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628AC" w:rsidRDefault="00CE0332">
      <w:pPr>
        <w:jc w:val="center"/>
        <w:rPr>
          <w:rFonts w:ascii="Calibri" w:eastAsia="Calibri" w:hAnsi="Calibri" w:cs="Calibri"/>
          <w:b/>
        </w:rPr>
      </w:pPr>
      <w:r>
        <w:rPr>
          <w:rFonts w:ascii="Calibri" w:eastAsia="Calibri" w:hAnsi="Calibri" w:cs="Calibri"/>
          <w:b/>
        </w:rPr>
        <w:t>ANNEXURE</w:t>
      </w:r>
    </w:p>
    <w:tbl>
      <w:tblPr>
        <w:tblStyle w:val="a"/>
        <w:tblW w:w="14387" w:type="dxa"/>
        <w:jc w:val="center"/>
        <w:tblLayout w:type="fixed"/>
        <w:tblLook w:val="0400" w:firstRow="0" w:lastRow="0" w:firstColumn="0" w:lastColumn="0" w:noHBand="0" w:noVBand="1"/>
      </w:tblPr>
      <w:tblGrid>
        <w:gridCol w:w="4327"/>
        <w:gridCol w:w="3613"/>
        <w:gridCol w:w="413"/>
        <w:gridCol w:w="1569"/>
        <w:gridCol w:w="1356"/>
        <w:gridCol w:w="1330"/>
        <w:gridCol w:w="1745"/>
        <w:gridCol w:w="34"/>
      </w:tblGrid>
      <w:tr w:rsidR="00C628AC" w14:paraId="00255018" w14:textId="77777777">
        <w:trPr>
          <w:trHeight w:val="3207"/>
          <w:jc w:val="center"/>
        </w:trPr>
        <w:tc>
          <w:tcPr>
            <w:tcW w:w="14387" w:type="dxa"/>
            <w:gridSpan w:val="8"/>
            <w:tcBorders>
              <w:top w:val="single" w:sz="8" w:space="0" w:color="000000"/>
              <w:left w:val="single" w:sz="8" w:space="0" w:color="000000"/>
              <w:bottom w:val="single" w:sz="8" w:space="0" w:color="000000"/>
              <w:right w:val="single" w:sz="8" w:space="0" w:color="000000"/>
            </w:tcBorders>
            <w:shd w:val="clear" w:color="auto" w:fill="A6C9EC"/>
          </w:tcPr>
          <w:p w14:paraId="00000002" w14:textId="77777777" w:rsidR="00C628AC" w:rsidRDefault="00CE0332">
            <w:pPr>
              <w:spacing w:after="0" w:line="240" w:lineRule="auto"/>
              <w:rPr>
                <w:rFonts w:ascii="Calibri" w:eastAsia="Calibri" w:hAnsi="Calibri" w:cs="Calibri"/>
                <w:b/>
                <w:sz w:val="24"/>
                <w:szCs w:val="24"/>
                <w:u w:val="single"/>
              </w:rPr>
            </w:pPr>
            <w:r>
              <w:rPr>
                <w:rFonts w:ascii="Calibri" w:eastAsia="Calibri" w:hAnsi="Calibri" w:cs="Calibri"/>
                <w:b/>
                <w:sz w:val="24"/>
                <w:szCs w:val="24"/>
                <w:u w:val="single"/>
              </w:rPr>
              <w:t>NOTE:</w:t>
            </w:r>
          </w:p>
          <w:p w14:paraId="00000003" w14:textId="77777777" w:rsidR="00C628AC" w:rsidRDefault="00CE0332">
            <w:pPr>
              <w:numPr>
                <w:ilvl w:val="0"/>
                <w:numId w:val="2"/>
              </w:numPr>
              <w:pBdr>
                <w:top w:val="nil"/>
                <w:left w:val="nil"/>
                <w:bottom w:val="nil"/>
                <w:right w:val="nil"/>
                <w:between w:val="nil"/>
              </w:pBdr>
              <w:spacing w:after="0" w:line="240" w:lineRule="auto"/>
              <w:rPr>
                <w:rFonts w:ascii="Calibri" w:eastAsia="Calibri" w:hAnsi="Calibri" w:cs="Calibri"/>
                <w:b/>
                <w:color w:val="000000"/>
                <w:sz w:val="24"/>
                <w:szCs w:val="24"/>
                <w:u w:val="single"/>
              </w:rPr>
            </w:pPr>
            <w:r>
              <w:rPr>
                <w:rFonts w:ascii="Calibri" w:eastAsia="Calibri" w:hAnsi="Calibri" w:cs="Calibri"/>
                <w:b/>
                <w:color w:val="000000"/>
                <w:sz w:val="24"/>
                <w:szCs w:val="24"/>
                <w:u w:val="single"/>
              </w:rPr>
              <w:t>Annual Audit Compliance Report (ACR)</w:t>
            </w:r>
            <w:r>
              <w:rPr>
                <w:rFonts w:ascii="Calibri" w:eastAsia="Calibri" w:hAnsi="Calibri" w:cs="Calibri"/>
                <w:b/>
                <w:color w:val="000000"/>
                <w:sz w:val="24"/>
                <w:szCs w:val="24"/>
              </w:rPr>
              <w:t xml:space="preserve"> </w:t>
            </w:r>
            <w:r>
              <w:rPr>
                <w:rFonts w:ascii="Calibri" w:eastAsia="Calibri" w:hAnsi="Calibri" w:cs="Calibri"/>
                <w:color w:val="000000"/>
                <w:sz w:val="24"/>
                <w:szCs w:val="24"/>
              </w:rPr>
              <w:t>– As per RA regulation Clause 25(3) Research Analyst shall conduct yearly audit in respect of compliance with these regulations from a member of Institute of Chartered Accountants of India or Institute of Company Secretaries of India 71[or Institute of Cost Accountants of India] 72[and submit a report of the same as may be specified by the Board].</w:t>
            </w:r>
          </w:p>
          <w:p w14:paraId="00000004" w14:textId="77777777" w:rsidR="00C628AC" w:rsidRDefault="00CE0332">
            <w:pPr>
              <w:numPr>
                <w:ilvl w:val="0"/>
                <w:numId w:val="2"/>
              </w:numPr>
              <w:pBdr>
                <w:top w:val="nil"/>
                <w:left w:val="nil"/>
                <w:bottom w:val="nil"/>
                <w:right w:val="nil"/>
                <w:between w:val="nil"/>
              </w:pBdr>
              <w:spacing w:after="0" w:line="240" w:lineRule="auto"/>
              <w:rPr>
                <w:rFonts w:ascii="Calibri" w:eastAsia="Calibri" w:hAnsi="Calibri" w:cs="Calibri"/>
                <w:b/>
                <w:color w:val="000000"/>
                <w:sz w:val="24"/>
                <w:szCs w:val="24"/>
                <w:u w:val="single"/>
              </w:rPr>
            </w:pPr>
            <w:r>
              <w:rPr>
                <w:rFonts w:ascii="Calibri" w:eastAsia="Calibri" w:hAnsi="Calibri" w:cs="Calibri"/>
                <w:b/>
                <w:color w:val="000000"/>
                <w:sz w:val="24"/>
                <w:szCs w:val="24"/>
                <w:u w:val="single"/>
              </w:rPr>
              <w:t>Client Level Segregation</w:t>
            </w:r>
            <w:r>
              <w:rPr>
                <w:rFonts w:ascii="Calibri" w:eastAsia="Calibri" w:hAnsi="Calibri" w:cs="Calibri"/>
                <w:color w:val="000000"/>
                <w:sz w:val="24"/>
                <w:szCs w:val="24"/>
              </w:rPr>
              <w:t xml:space="preserve"> - As per Clause 2(x)(h) of SEBI Circular No. SEBI/HO/MIRSD/ MIRSD-PoD-1/P/CIR/2025/004 dated January 08, 2025, a Research Analyst shall maintain on record an annual certificate from a member of ICAI/ ICSI/ ICMAI or from an auditor confirming compliance with client level segregation requirements. Such annual certificate shall be obtained within six months of the end of the financial year</w:t>
            </w:r>
            <w:r>
              <w:rPr>
                <w:rFonts w:ascii="Calibri" w:eastAsia="Calibri" w:hAnsi="Calibri" w:cs="Calibri"/>
                <w:b/>
                <w:color w:val="000000"/>
                <w:sz w:val="24"/>
                <w:szCs w:val="24"/>
              </w:rPr>
              <w:t>.</w:t>
            </w:r>
          </w:p>
          <w:p w14:paraId="00000005" w14:textId="77777777" w:rsidR="00C628AC" w:rsidRDefault="00CE0332">
            <w:pPr>
              <w:numPr>
                <w:ilvl w:val="0"/>
                <w:numId w:val="2"/>
              </w:numPr>
              <w:pBdr>
                <w:top w:val="nil"/>
                <w:left w:val="nil"/>
                <w:bottom w:val="nil"/>
                <w:right w:val="nil"/>
                <w:between w:val="nil"/>
              </w:pBdr>
              <w:spacing w:after="0" w:line="240" w:lineRule="auto"/>
              <w:rPr>
                <w:rFonts w:ascii="Calibri" w:eastAsia="Calibri" w:hAnsi="Calibri" w:cs="Calibri"/>
                <w:b/>
                <w:color w:val="000000"/>
                <w:sz w:val="24"/>
                <w:szCs w:val="24"/>
                <w:u w:val="single"/>
              </w:rPr>
            </w:pPr>
            <w:r>
              <w:rPr>
                <w:rFonts w:ascii="Calibri" w:eastAsia="Calibri" w:hAnsi="Calibri" w:cs="Calibri"/>
                <w:b/>
                <w:color w:val="000000"/>
                <w:sz w:val="24"/>
                <w:szCs w:val="24"/>
                <w:u w:val="single"/>
              </w:rPr>
              <w:t>Action Taken Report (ATR)</w:t>
            </w:r>
            <w:r>
              <w:rPr>
                <w:rFonts w:ascii="Calibri" w:eastAsia="Calibri" w:hAnsi="Calibri" w:cs="Calibri"/>
                <w:color w:val="000000"/>
                <w:sz w:val="24"/>
                <w:szCs w:val="24"/>
              </w:rPr>
              <w:t xml:space="preserve"> - As per Clause 2(xiv)(c)(ii) of SEBI Circular No. SEBI/HO/MIRSD/ MIRSD-PoD-1/P/CIR/2025/004 dated January 08, 2025, submit adverse findings of audit, if any, along with action taken thereof duly approved by the individual IA or management of non-individual IA to IAASB/SEBI within a period of one month from the date of the audit report but not later than October 31st of each year for the previous financial year.</w:t>
            </w:r>
          </w:p>
        </w:tc>
      </w:tr>
      <w:tr w:rsidR="00C628AC" w14:paraId="327E6317" w14:textId="77777777">
        <w:trPr>
          <w:trHeight w:val="315"/>
          <w:jc w:val="center"/>
        </w:trPr>
        <w:tc>
          <w:tcPr>
            <w:tcW w:w="14387" w:type="dxa"/>
            <w:gridSpan w:val="8"/>
            <w:tcBorders>
              <w:top w:val="single" w:sz="8" w:space="0" w:color="000000"/>
              <w:left w:val="single" w:sz="8" w:space="0" w:color="000000"/>
              <w:bottom w:val="single" w:sz="8" w:space="0" w:color="000000"/>
              <w:right w:val="single" w:sz="8" w:space="0" w:color="000000"/>
            </w:tcBorders>
          </w:tcPr>
          <w:p w14:paraId="0000000D" w14:textId="77777777" w:rsidR="00C628AC" w:rsidRDefault="00CE0332">
            <w:pPr>
              <w:spacing w:after="0" w:line="240" w:lineRule="auto"/>
              <w:jc w:val="center"/>
              <w:rPr>
                <w:rFonts w:ascii="Calibri" w:eastAsia="Calibri" w:hAnsi="Calibri" w:cs="Calibri"/>
              </w:rPr>
            </w:pPr>
            <w:r>
              <w:rPr>
                <w:rFonts w:ascii="Calibri" w:eastAsia="Calibri" w:hAnsi="Calibri" w:cs="Calibri"/>
              </w:rPr>
              <w:t> </w:t>
            </w:r>
          </w:p>
        </w:tc>
      </w:tr>
      <w:tr w:rsidR="00C628AC" w14:paraId="35AC2FF1" w14:textId="77777777">
        <w:trPr>
          <w:trHeight w:val="315"/>
          <w:jc w:val="center"/>
        </w:trPr>
        <w:tc>
          <w:tcPr>
            <w:tcW w:w="14387" w:type="dxa"/>
            <w:gridSpan w:val="8"/>
            <w:tcBorders>
              <w:top w:val="single" w:sz="8" w:space="0" w:color="000000"/>
              <w:left w:val="single" w:sz="8" w:space="0" w:color="000000"/>
              <w:bottom w:val="single" w:sz="8" w:space="0" w:color="000000"/>
              <w:right w:val="single" w:sz="8" w:space="0" w:color="000000"/>
            </w:tcBorders>
            <w:shd w:val="clear" w:color="auto" w:fill="A6C9EC"/>
          </w:tcPr>
          <w:p w14:paraId="00000015" w14:textId="77777777" w:rsidR="00C628AC" w:rsidRDefault="00CE0332">
            <w:pPr>
              <w:spacing w:after="0" w:line="240" w:lineRule="auto"/>
              <w:jc w:val="center"/>
              <w:rPr>
                <w:rFonts w:ascii="Calibri" w:eastAsia="Calibri" w:hAnsi="Calibri" w:cs="Calibri"/>
                <w:b/>
                <w:sz w:val="24"/>
                <w:szCs w:val="24"/>
              </w:rPr>
            </w:pPr>
            <w:r>
              <w:rPr>
                <w:rFonts w:ascii="Calibri" w:eastAsia="Calibri" w:hAnsi="Calibri" w:cs="Calibri"/>
                <w:b/>
                <w:sz w:val="24"/>
                <w:szCs w:val="24"/>
              </w:rPr>
              <w:t>Annual Compliance Audit Report for F. Y 2024-2025</w:t>
            </w:r>
          </w:p>
        </w:tc>
      </w:tr>
      <w:tr w:rsidR="00C628AC" w14:paraId="29B7F676" w14:textId="77777777">
        <w:trPr>
          <w:trHeight w:val="315"/>
          <w:jc w:val="center"/>
        </w:trPr>
        <w:tc>
          <w:tcPr>
            <w:tcW w:w="14387" w:type="dxa"/>
            <w:gridSpan w:val="8"/>
            <w:tcBorders>
              <w:top w:val="single" w:sz="8" w:space="0" w:color="000000"/>
              <w:left w:val="single" w:sz="8" w:space="0" w:color="000000"/>
              <w:bottom w:val="single" w:sz="8" w:space="0" w:color="000000"/>
              <w:right w:val="single" w:sz="8" w:space="0" w:color="000000"/>
            </w:tcBorders>
          </w:tcPr>
          <w:p w14:paraId="0000001D" w14:textId="77777777" w:rsidR="00C628AC" w:rsidRDefault="00CE0332">
            <w:pPr>
              <w:spacing w:after="0" w:line="240" w:lineRule="auto"/>
              <w:jc w:val="center"/>
              <w:rPr>
                <w:rFonts w:ascii="Calibri" w:eastAsia="Calibri" w:hAnsi="Calibri" w:cs="Calibri"/>
                <w:b/>
              </w:rPr>
            </w:pPr>
            <w:r>
              <w:rPr>
                <w:rFonts w:ascii="Calibri" w:eastAsia="Calibri" w:hAnsi="Calibri" w:cs="Calibri"/>
                <w:b/>
              </w:rPr>
              <w:t> </w:t>
            </w:r>
          </w:p>
        </w:tc>
      </w:tr>
      <w:tr w:rsidR="00C628AC" w14:paraId="1176D267" w14:textId="77777777">
        <w:trPr>
          <w:trHeight w:val="315"/>
          <w:jc w:val="center"/>
        </w:trPr>
        <w:tc>
          <w:tcPr>
            <w:tcW w:w="4327" w:type="dxa"/>
            <w:tcBorders>
              <w:top w:val="nil"/>
              <w:left w:val="single" w:sz="8" w:space="0" w:color="000000"/>
              <w:bottom w:val="single" w:sz="8" w:space="0" w:color="000000"/>
              <w:right w:val="single" w:sz="8" w:space="0" w:color="000000"/>
            </w:tcBorders>
            <w:shd w:val="clear" w:color="auto" w:fill="auto"/>
            <w:vAlign w:val="bottom"/>
          </w:tcPr>
          <w:p w14:paraId="00000025" w14:textId="77777777" w:rsidR="00C628AC" w:rsidRDefault="00CE0332">
            <w:pPr>
              <w:spacing w:after="0" w:line="240" w:lineRule="auto"/>
              <w:rPr>
                <w:rFonts w:ascii="Calibri" w:eastAsia="Calibri" w:hAnsi="Calibri" w:cs="Calibri"/>
                <w:b/>
              </w:rPr>
            </w:pPr>
            <w:r>
              <w:rPr>
                <w:rFonts w:ascii="Calibri" w:eastAsia="Calibri" w:hAnsi="Calibri" w:cs="Calibri"/>
                <w:b/>
              </w:rPr>
              <w:t>Name of Research Analyst</w:t>
            </w:r>
          </w:p>
        </w:tc>
        <w:tc>
          <w:tcPr>
            <w:tcW w:w="3613" w:type="dxa"/>
            <w:tcBorders>
              <w:top w:val="single" w:sz="8" w:space="0" w:color="000000"/>
              <w:left w:val="nil"/>
              <w:bottom w:val="single" w:sz="8" w:space="0" w:color="000000"/>
              <w:right w:val="nil"/>
            </w:tcBorders>
          </w:tcPr>
          <w:p w14:paraId="00000026" w14:textId="7DA4ECAE" w:rsidR="00C628AC" w:rsidRDefault="00C628AC">
            <w:pPr>
              <w:spacing w:after="0" w:line="240" w:lineRule="auto"/>
              <w:jc w:val="center"/>
              <w:rPr>
                <w:rFonts w:ascii="Calibri" w:eastAsia="Calibri" w:hAnsi="Calibri" w:cs="Calibri"/>
              </w:rPr>
            </w:pPr>
          </w:p>
        </w:tc>
        <w:tc>
          <w:tcPr>
            <w:tcW w:w="6447" w:type="dxa"/>
            <w:gridSpan w:val="6"/>
            <w:tcBorders>
              <w:top w:val="single" w:sz="8" w:space="0" w:color="000000"/>
              <w:left w:val="nil"/>
              <w:bottom w:val="single" w:sz="8" w:space="0" w:color="000000"/>
              <w:right w:val="single" w:sz="8" w:space="0" w:color="000000"/>
            </w:tcBorders>
            <w:shd w:val="clear" w:color="auto" w:fill="auto"/>
            <w:vAlign w:val="bottom"/>
          </w:tcPr>
          <w:p w14:paraId="00000027" w14:textId="77777777" w:rsidR="00C628AC" w:rsidRDefault="00CE0332">
            <w:pPr>
              <w:spacing w:after="0" w:line="240" w:lineRule="auto"/>
              <w:jc w:val="center"/>
              <w:rPr>
                <w:rFonts w:ascii="Calibri" w:eastAsia="Calibri" w:hAnsi="Calibri" w:cs="Calibri"/>
              </w:rPr>
            </w:pPr>
            <w:r>
              <w:rPr>
                <w:rFonts w:ascii="Calibri" w:eastAsia="Calibri" w:hAnsi="Calibri" w:cs="Calibri"/>
              </w:rPr>
              <w:t> </w:t>
            </w:r>
          </w:p>
        </w:tc>
      </w:tr>
      <w:tr w:rsidR="00C628AC" w14:paraId="1672827A" w14:textId="77777777">
        <w:trPr>
          <w:trHeight w:val="330"/>
          <w:jc w:val="center"/>
        </w:trPr>
        <w:tc>
          <w:tcPr>
            <w:tcW w:w="4327" w:type="dxa"/>
            <w:tcBorders>
              <w:top w:val="nil"/>
              <w:left w:val="single" w:sz="8" w:space="0" w:color="000000"/>
              <w:bottom w:val="single" w:sz="8" w:space="0" w:color="000000"/>
              <w:right w:val="single" w:sz="8" w:space="0" w:color="000000"/>
            </w:tcBorders>
            <w:shd w:val="clear" w:color="auto" w:fill="auto"/>
            <w:vAlign w:val="bottom"/>
          </w:tcPr>
          <w:p w14:paraId="0000002D" w14:textId="77777777" w:rsidR="00C628AC" w:rsidRDefault="00CE0332">
            <w:pPr>
              <w:spacing w:after="0" w:line="240" w:lineRule="auto"/>
              <w:rPr>
                <w:rFonts w:ascii="Calibri" w:eastAsia="Calibri" w:hAnsi="Calibri" w:cs="Calibri"/>
                <w:b/>
              </w:rPr>
            </w:pPr>
            <w:r>
              <w:rPr>
                <w:rFonts w:ascii="Calibri" w:eastAsia="Calibri" w:hAnsi="Calibri" w:cs="Calibri"/>
                <w:b/>
              </w:rPr>
              <w:t>SEBI Registration No.</w:t>
            </w:r>
          </w:p>
        </w:tc>
        <w:tc>
          <w:tcPr>
            <w:tcW w:w="3613" w:type="dxa"/>
            <w:tcBorders>
              <w:top w:val="single" w:sz="8" w:space="0" w:color="000000"/>
              <w:left w:val="nil"/>
              <w:bottom w:val="single" w:sz="8" w:space="0" w:color="000000"/>
              <w:right w:val="nil"/>
            </w:tcBorders>
          </w:tcPr>
          <w:p w14:paraId="0000002E" w14:textId="3B18C42D" w:rsidR="00C628AC" w:rsidRDefault="00C628AC">
            <w:pPr>
              <w:spacing w:after="0" w:line="240" w:lineRule="auto"/>
              <w:jc w:val="center"/>
              <w:rPr>
                <w:rFonts w:ascii="Calibri" w:eastAsia="Calibri" w:hAnsi="Calibri" w:cs="Calibri"/>
              </w:rPr>
            </w:pPr>
          </w:p>
        </w:tc>
        <w:tc>
          <w:tcPr>
            <w:tcW w:w="6447" w:type="dxa"/>
            <w:gridSpan w:val="6"/>
            <w:tcBorders>
              <w:top w:val="single" w:sz="8" w:space="0" w:color="000000"/>
              <w:left w:val="nil"/>
              <w:bottom w:val="single" w:sz="8" w:space="0" w:color="000000"/>
              <w:right w:val="single" w:sz="8" w:space="0" w:color="000000"/>
            </w:tcBorders>
            <w:shd w:val="clear" w:color="auto" w:fill="auto"/>
            <w:vAlign w:val="bottom"/>
          </w:tcPr>
          <w:p w14:paraId="0000002F" w14:textId="77777777" w:rsidR="00C628AC" w:rsidRDefault="00CE0332">
            <w:pPr>
              <w:spacing w:after="0" w:line="240" w:lineRule="auto"/>
              <w:jc w:val="center"/>
              <w:rPr>
                <w:rFonts w:ascii="Calibri" w:eastAsia="Calibri" w:hAnsi="Calibri" w:cs="Calibri"/>
              </w:rPr>
            </w:pPr>
            <w:r>
              <w:rPr>
                <w:rFonts w:ascii="Calibri" w:eastAsia="Calibri" w:hAnsi="Calibri" w:cs="Calibri"/>
              </w:rPr>
              <w:t> </w:t>
            </w:r>
          </w:p>
        </w:tc>
      </w:tr>
      <w:tr w:rsidR="00C628AC" w14:paraId="4204399E" w14:textId="77777777">
        <w:trPr>
          <w:trHeight w:val="315"/>
          <w:jc w:val="center"/>
        </w:trPr>
        <w:tc>
          <w:tcPr>
            <w:tcW w:w="4327" w:type="dxa"/>
            <w:tcBorders>
              <w:top w:val="nil"/>
              <w:left w:val="single" w:sz="8" w:space="0" w:color="000000"/>
              <w:bottom w:val="single" w:sz="8" w:space="0" w:color="000000"/>
              <w:right w:val="single" w:sz="8" w:space="0" w:color="000000"/>
            </w:tcBorders>
            <w:shd w:val="clear" w:color="auto" w:fill="auto"/>
            <w:vAlign w:val="bottom"/>
          </w:tcPr>
          <w:p w14:paraId="00000035" w14:textId="77777777" w:rsidR="00C628AC" w:rsidRDefault="00CE0332">
            <w:pPr>
              <w:spacing w:after="0" w:line="240" w:lineRule="auto"/>
              <w:rPr>
                <w:rFonts w:ascii="Calibri" w:eastAsia="Calibri" w:hAnsi="Calibri" w:cs="Calibri"/>
                <w:b/>
              </w:rPr>
            </w:pPr>
            <w:r>
              <w:rPr>
                <w:rFonts w:ascii="Calibri" w:eastAsia="Calibri" w:hAnsi="Calibri" w:cs="Calibri"/>
                <w:b/>
              </w:rPr>
              <w:t>BSE Enlistment No.</w:t>
            </w:r>
          </w:p>
        </w:tc>
        <w:tc>
          <w:tcPr>
            <w:tcW w:w="3613" w:type="dxa"/>
            <w:tcBorders>
              <w:top w:val="single" w:sz="8" w:space="0" w:color="000000"/>
              <w:left w:val="nil"/>
              <w:bottom w:val="single" w:sz="8" w:space="0" w:color="000000"/>
              <w:right w:val="nil"/>
            </w:tcBorders>
          </w:tcPr>
          <w:p w14:paraId="00000036" w14:textId="402ABAA7" w:rsidR="00C628AC" w:rsidRDefault="00C628AC">
            <w:pPr>
              <w:spacing w:after="0" w:line="240" w:lineRule="auto"/>
              <w:jc w:val="center"/>
              <w:rPr>
                <w:rFonts w:ascii="Calibri" w:eastAsia="Calibri" w:hAnsi="Calibri" w:cs="Calibri"/>
              </w:rPr>
            </w:pPr>
          </w:p>
        </w:tc>
        <w:tc>
          <w:tcPr>
            <w:tcW w:w="6447" w:type="dxa"/>
            <w:gridSpan w:val="6"/>
            <w:tcBorders>
              <w:top w:val="single" w:sz="8" w:space="0" w:color="000000"/>
              <w:left w:val="nil"/>
              <w:bottom w:val="single" w:sz="8" w:space="0" w:color="000000"/>
              <w:right w:val="single" w:sz="8" w:space="0" w:color="000000"/>
            </w:tcBorders>
            <w:shd w:val="clear" w:color="auto" w:fill="auto"/>
            <w:vAlign w:val="bottom"/>
          </w:tcPr>
          <w:p w14:paraId="00000037" w14:textId="77777777" w:rsidR="00C628AC" w:rsidRDefault="00CE0332">
            <w:pPr>
              <w:spacing w:after="0" w:line="240" w:lineRule="auto"/>
              <w:jc w:val="center"/>
              <w:rPr>
                <w:rFonts w:ascii="Calibri" w:eastAsia="Calibri" w:hAnsi="Calibri" w:cs="Calibri"/>
              </w:rPr>
            </w:pPr>
            <w:r>
              <w:rPr>
                <w:rFonts w:ascii="Calibri" w:eastAsia="Calibri" w:hAnsi="Calibri" w:cs="Calibri"/>
              </w:rPr>
              <w:t> </w:t>
            </w:r>
          </w:p>
        </w:tc>
      </w:tr>
      <w:tr w:rsidR="00C628AC" w14:paraId="37233E30" w14:textId="77777777">
        <w:trPr>
          <w:trHeight w:val="315"/>
          <w:jc w:val="center"/>
        </w:trPr>
        <w:tc>
          <w:tcPr>
            <w:tcW w:w="4327" w:type="dxa"/>
            <w:tcBorders>
              <w:top w:val="nil"/>
              <w:left w:val="single" w:sz="8" w:space="0" w:color="000000"/>
              <w:bottom w:val="single" w:sz="8" w:space="0" w:color="000000"/>
              <w:right w:val="single" w:sz="8" w:space="0" w:color="000000"/>
            </w:tcBorders>
            <w:shd w:val="clear" w:color="auto" w:fill="auto"/>
            <w:vAlign w:val="bottom"/>
          </w:tcPr>
          <w:p w14:paraId="0000003D" w14:textId="77777777" w:rsidR="00C628AC" w:rsidRDefault="00CE0332">
            <w:pPr>
              <w:spacing w:after="0" w:line="240" w:lineRule="auto"/>
              <w:rPr>
                <w:rFonts w:ascii="Calibri" w:eastAsia="Calibri" w:hAnsi="Calibri" w:cs="Calibri"/>
                <w:b/>
              </w:rPr>
            </w:pPr>
            <w:r>
              <w:rPr>
                <w:rFonts w:ascii="Calibri" w:eastAsia="Calibri" w:hAnsi="Calibri" w:cs="Calibri"/>
                <w:b/>
              </w:rPr>
              <w:t>Entity type</w:t>
            </w:r>
          </w:p>
        </w:tc>
        <w:tc>
          <w:tcPr>
            <w:tcW w:w="3613" w:type="dxa"/>
            <w:tcBorders>
              <w:top w:val="single" w:sz="8" w:space="0" w:color="000000"/>
              <w:left w:val="nil"/>
              <w:bottom w:val="single" w:sz="8" w:space="0" w:color="000000"/>
              <w:right w:val="nil"/>
            </w:tcBorders>
          </w:tcPr>
          <w:p w14:paraId="0000003E" w14:textId="42477D5F" w:rsidR="00C628AC" w:rsidRDefault="00C628AC">
            <w:pPr>
              <w:spacing w:after="0" w:line="240" w:lineRule="auto"/>
              <w:jc w:val="center"/>
              <w:rPr>
                <w:rFonts w:ascii="Calibri" w:eastAsia="Calibri" w:hAnsi="Calibri" w:cs="Calibri"/>
              </w:rPr>
            </w:pPr>
          </w:p>
        </w:tc>
        <w:tc>
          <w:tcPr>
            <w:tcW w:w="6447" w:type="dxa"/>
            <w:gridSpan w:val="6"/>
            <w:tcBorders>
              <w:top w:val="single" w:sz="8" w:space="0" w:color="000000"/>
              <w:left w:val="nil"/>
              <w:bottom w:val="single" w:sz="8" w:space="0" w:color="000000"/>
              <w:right w:val="single" w:sz="8" w:space="0" w:color="000000"/>
            </w:tcBorders>
            <w:shd w:val="clear" w:color="auto" w:fill="auto"/>
            <w:vAlign w:val="bottom"/>
          </w:tcPr>
          <w:p w14:paraId="0000003F" w14:textId="77777777" w:rsidR="00C628AC" w:rsidRDefault="00CE0332">
            <w:pPr>
              <w:spacing w:after="0" w:line="240" w:lineRule="auto"/>
              <w:jc w:val="center"/>
              <w:rPr>
                <w:rFonts w:ascii="Calibri" w:eastAsia="Calibri" w:hAnsi="Calibri" w:cs="Calibri"/>
              </w:rPr>
            </w:pPr>
            <w:r>
              <w:rPr>
                <w:rFonts w:ascii="Calibri" w:eastAsia="Calibri" w:hAnsi="Calibri" w:cs="Calibri"/>
              </w:rPr>
              <w:t> </w:t>
            </w:r>
          </w:p>
        </w:tc>
      </w:tr>
      <w:tr w:rsidR="00C628AC" w14:paraId="5E157E78" w14:textId="77777777">
        <w:trPr>
          <w:trHeight w:val="315"/>
          <w:jc w:val="center"/>
        </w:trPr>
        <w:tc>
          <w:tcPr>
            <w:tcW w:w="4327" w:type="dxa"/>
            <w:tcBorders>
              <w:top w:val="nil"/>
              <w:left w:val="single" w:sz="8" w:space="0" w:color="000000"/>
              <w:bottom w:val="single" w:sz="8" w:space="0" w:color="000000"/>
              <w:right w:val="single" w:sz="8" w:space="0" w:color="000000"/>
            </w:tcBorders>
            <w:shd w:val="clear" w:color="auto" w:fill="auto"/>
            <w:vAlign w:val="bottom"/>
          </w:tcPr>
          <w:p w14:paraId="00000045" w14:textId="77777777" w:rsidR="00C628AC" w:rsidRDefault="00CE0332">
            <w:pPr>
              <w:spacing w:after="0" w:line="240" w:lineRule="auto"/>
              <w:rPr>
                <w:rFonts w:ascii="Calibri" w:eastAsia="Calibri" w:hAnsi="Calibri" w:cs="Calibri"/>
                <w:b/>
              </w:rPr>
            </w:pPr>
            <w:r>
              <w:rPr>
                <w:rFonts w:ascii="Calibri" w:eastAsia="Calibri" w:hAnsi="Calibri" w:cs="Calibri"/>
                <w:b/>
              </w:rPr>
              <w:t>Financial Year</w:t>
            </w:r>
          </w:p>
        </w:tc>
        <w:tc>
          <w:tcPr>
            <w:tcW w:w="3613" w:type="dxa"/>
            <w:tcBorders>
              <w:top w:val="single" w:sz="8" w:space="0" w:color="000000"/>
              <w:left w:val="nil"/>
              <w:bottom w:val="single" w:sz="8" w:space="0" w:color="000000"/>
              <w:right w:val="nil"/>
            </w:tcBorders>
          </w:tcPr>
          <w:p w14:paraId="00000046" w14:textId="77777777" w:rsidR="00C628AC" w:rsidRDefault="00CE0332">
            <w:pPr>
              <w:spacing w:after="0" w:line="240" w:lineRule="auto"/>
              <w:rPr>
                <w:rFonts w:ascii="Calibri" w:eastAsia="Calibri" w:hAnsi="Calibri" w:cs="Calibri"/>
              </w:rPr>
            </w:pPr>
            <w:r>
              <w:rPr>
                <w:rFonts w:ascii="Calibri" w:eastAsia="Calibri" w:hAnsi="Calibri" w:cs="Calibri"/>
                <w:b/>
              </w:rPr>
              <w:t>2024-2025</w:t>
            </w:r>
          </w:p>
        </w:tc>
        <w:tc>
          <w:tcPr>
            <w:tcW w:w="6447" w:type="dxa"/>
            <w:gridSpan w:val="6"/>
            <w:tcBorders>
              <w:top w:val="single" w:sz="8" w:space="0" w:color="000000"/>
              <w:left w:val="nil"/>
              <w:bottom w:val="single" w:sz="8" w:space="0" w:color="000000"/>
              <w:right w:val="single" w:sz="8" w:space="0" w:color="000000"/>
            </w:tcBorders>
            <w:shd w:val="clear" w:color="auto" w:fill="auto"/>
            <w:vAlign w:val="bottom"/>
          </w:tcPr>
          <w:p w14:paraId="00000047" w14:textId="77777777" w:rsidR="00C628AC" w:rsidRDefault="00C628AC">
            <w:pPr>
              <w:spacing w:after="0" w:line="240" w:lineRule="auto"/>
              <w:ind w:firstLine="175"/>
              <w:rPr>
                <w:rFonts w:ascii="Calibri" w:eastAsia="Calibri" w:hAnsi="Calibri" w:cs="Calibri"/>
                <w:b/>
              </w:rPr>
            </w:pPr>
          </w:p>
        </w:tc>
      </w:tr>
      <w:tr w:rsidR="00C628AC" w14:paraId="79A1A2EC" w14:textId="77777777">
        <w:trPr>
          <w:trHeight w:val="379"/>
          <w:jc w:val="center"/>
        </w:trPr>
        <w:tc>
          <w:tcPr>
            <w:tcW w:w="4327" w:type="dxa"/>
            <w:tcBorders>
              <w:top w:val="nil"/>
              <w:left w:val="single" w:sz="8" w:space="0" w:color="000000"/>
              <w:bottom w:val="single" w:sz="8" w:space="0" w:color="000000"/>
              <w:right w:val="single" w:sz="8" w:space="0" w:color="000000"/>
            </w:tcBorders>
            <w:shd w:val="clear" w:color="auto" w:fill="auto"/>
            <w:vAlign w:val="bottom"/>
          </w:tcPr>
          <w:p w14:paraId="0000004D" w14:textId="77777777" w:rsidR="00C628AC" w:rsidRDefault="00CE0332">
            <w:pPr>
              <w:spacing w:after="0" w:line="240" w:lineRule="auto"/>
              <w:rPr>
                <w:rFonts w:ascii="Calibri" w:eastAsia="Calibri" w:hAnsi="Calibri" w:cs="Calibri"/>
                <w:b/>
              </w:rPr>
            </w:pPr>
            <w:r>
              <w:rPr>
                <w:rFonts w:ascii="Calibri" w:eastAsia="Calibri" w:hAnsi="Calibri" w:cs="Calibri"/>
                <w:b/>
              </w:rPr>
              <w:t>Name and Contact Details of Principal Officer</w:t>
            </w:r>
          </w:p>
        </w:tc>
        <w:tc>
          <w:tcPr>
            <w:tcW w:w="3613" w:type="dxa"/>
            <w:tcBorders>
              <w:top w:val="single" w:sz="8" w:space="0" w:color="000000"/>
              <w:left w:val="nil"/>
              <w:bottom w:val="single" w:sz="8" w:space="0" w:color="000000"/>
              <w:right w:val="nil"/>
            </w:tcBorders>
          </w:tcPr>
          <w:p w14:paraId="00000050" w14:textId="4BA18425" w:rsidR="00C628AC" w:rsidRDefault="00C628AC">
            <w:pPr>
              <w:spacing w:after="0" w:line="240" w:lineRule="auto"/>
              <w:rPr>
                <w:rFonts w:ascii="Calibri" w:eastAsia="Calibri" w:hAnsi="Calibri" w:cs="Calibri"/>
              </w:rPr>
            </w:pPr>
          </w:p>
        </w:tc>
        <w:tc>
          <w:tcPr>
            <w:tcW w:w="6447" w:type="dxa"/>
            <w:gridSpan w:val="6"/>
            <w:tcBorders>
              <w:top w:val="single" w:sz="8" w:space="0" w:color="000000"/>
              <w:left w:val="nil"/>
              <w:bottom w:val="single" w:sz="8" w:space="0" w:color="000000"/>
              <w:right w:val="single" w:sz="8" w:space="0" w:color="000000"/>
            </w:tcBorders>
            <w:shd w:val="clear" w:color="auto" w:fill="auto"/>
            <w:vAlign w:val="bottom"/>
          </w:tcPr>
          <w:p w14:paraId="00000051" w14:textId="77777777" w:rsidR="00C628AC" w:rsidRDefault="00CE0332">
            <w:pPr>
              <w:spacing w:after="0" w:line="240" w:lineRule="auto"/>
              <w:jc w:val="center"/>
              <w:rPr>
                <w:rFonts w:ascii="Calibri" w:eastAsia="Calibri" w:hAnsi="Calibri" w:cs="Calibri"/>
              </w:rPr>
            </w:pPr>
            <w:r>
              <w:rPr>
                <w:rFonts w:ascii="Calibri" w:eastAsia="Calibri" w:hAnsi="Calibri" w:cs="Calibri"/>
              </w:rPr>
              <w:t> </w:t>
            </w:r>
          </w:p>
        </w:tc>
      </w:tr>
      <w:tr w:rsidR="00C628AC" w14:paraId="48F43610" w14:textId="77777777">
        <w:trPr>
          <w:trHeight w:val="615"/>
          <w:jc w:val="center"/>
        </w:trPr>
        <w:tc>
          <w:tcPr>
            <w:tcW w:w="4327" w:type="dxa"/>
            <w:tcBorders>
              <w:top w:val="nil"/>
              <w:left w:val="single" w:sz="8" w:space="0" w:color="000000"/>
              <w:bottom w:val="single" w:sz="8" w:space="0" w:color="000000"/>
              <w:right w:val="single" w:sz="8" w:space="0" w:color="000000"/>
            </w:tcBorders>
            <w:shd w:val="clear" w:color="auto" w:fill="auto"/>
            <w:vAlign w:val="bottom"/>
          </w:tcPr>
          <w:p w14:paraId="00000057" w14:textId="77777777" w:rsidR="00C628AC" w:rsidRDefault="00CE0332">
            <w:pPr>
              <w:spacing w:after="0" w:line="240" w:lineRule="auto"/>
              <w:rPr>
                <w:rFonts w:ascii="Calibri" w:eastAsia="Calibri" w:hAnsi="Calibri" w:cs="Calibri"/>
                <w:b/>
              </w:rPr>
            </w:pPr>
            <w:r>
              <w:rPr>
                <w:rFonts w:ascii="Calibri" w:eastAsia="Calibri" w:hAnsi="Calibri" w:cs="Calibri"/>
                <w:b/>
              </w:rPr>
              <w:t>Name and Contact Details of Compliance Officer</w:t>
            </w:r>
          </w:p>
        </w:tc>
        <w:tc>
          <w:tcPr>
            <w:tcW w:w="3613" w:type="dxa"/>
            <w:tcBorders>
              <w:top w:val="single" w:sz="8" w:space="0" w:color="000000"/>
              <w:left w:val="nil"/>
              <w:bottom w:val="single" w:sz="8" w:space="0" w:color="000000"/>
              <w:right w:val="nil"/>
            </w:tcBorders>
          </w:tcPr>
          <w:p w14:paraId="00000059" w14:textId="0E576918" w:rsidR="00C628AC" w:rsidRDefault="00C628AC">
            <w:pPr>
              <w:spacing w:after="0" w:line="240" w:lineRule="auto"/>
              <w:rPr>
                <w:rFonts w:ascii="Calibri" w:eastAsia="Calibri" w:hAnsi="Calibri" w:cs="Calibri"/>
              </w:rPr>
            </w:pPr>
          </w:p>
        </w:tc>
        <w:tc>
          <w:tcPr>
            <w:tcW w:w="6447" w:type="dxa"/>
            <w:gridSpan w:val="6"/>
            <w:tcBorders>
              <w:top w:val="single" w:sz="8" w:space="0" w:color="000000"/>
              <w:left w:val="nil"/>
              <w:bottom w:val="single" w:sz="8" w:space="0" w:color="000000"/>
              <w:right w:val="single" w:sz="8" w:space="0" w:color="000000"/>
            </w:tcBorders>
            <w:shd w:val="clear" w:color="auto" w:fill="auto"/>
            <w:vAlign w:val="bottom"/>
          </w:tcPr>
          <w:p w14:paraId="0000005A" w14:textId="77777777" w:rsidR="00C628AC" w:rsidRDefault="00CE0332">
            <w:pPr>
              <w:spacing w:after="0" w:line="240" w:lineRule="auto"/>
              <w:jc w:val="center"/>
              <w:rPr>
                <w:rFonts w:ascii="Calibri" w:eastAsia="Calibri" w:hAnsi="Calibri" w:cs="Calibri"/>
              </w:rPr>
            </w:pPr>
            <w:r>
              <w:rPr>
                <w:rFonts w:ascii="Calibri" w:eastAsia="Calibri" w:hAnsi="Calibri" w:cs="Calibri"/>
              </w:rPr>
              <w:t> </w:t>
            </w:r>
          </w:p>
        </w:tc>
      </w:tr>
      <w:tr w:rsidR="00C628AC" w14:paraId="5BCAE73E" w14:textId="77777777">
        <w:trPr>
          <w:trHeight w:val="714"/>
          <w:jc w:val="center"/>
        </w:trPr>
        <w:tc>
          <w:tcPr>
            <w:tcW w:w="4327" w:type="dxa"/>
            <w:tcBorders>
              <w:top w:val="nil"/>
              <w:left w:val="single" w:sz="8" w:space="0" w:color="000000"/>
              <w:bottom w:val="single" w:sz="4" w:space="0" w:color="000000"/>
              <w:right w:val="single" w:sz="8" w:space="0" w:color="000000"/>
            </w:tcBorders>
            <w:shd w:val="clear" w:color="auto" w:fill="auto"/>
            <w:vAlign w:val="bottom"/>
          </w:tcPr>
          <w:p w14:paraId="00000060" w14:textId="77777777" w:rsidR="00C628AC" w:rsidRDefault="00CE0332">
            <w:pPr>
              <w:spacing w:after="0" w:line="240" w:lineRule="auto"/>
              <w:rPr>
                <w:rFonts w:ascii="Calibri" w:eastAsia="Calibri" w:hAnsi="Calibri" w:cs="Calibri"/>
                <w:b/>
              </w:rPr>
            </w:pPr>
            <w:r>
              <w:rPr>
                <w:rFonts w:ascii="Calibri" w:eastAsia="Calibri" w:hAnsi="Calibri" w:cs="Calibri"/>
                <w:b/>
              </w:rPr>
              <w:t>Total No. of Clients as on 31-03-2024</w:t>
            </w:r>
          </w:p>
        </w:tc>
        <w:tc>
          <w:tcPr>
            <w:tcW w:w="3613" w:type="dxa"/>
            <w:tcBorders>
              <w:top w:val="single" w:sz="8" w:space="0" w:color="000000"/>
              <w:left w:val="nil"/>
              <w:bottom w:val="single" w:sz="4" w:space="0" w:color="000000"/>
              <w:right w:val="nil"/>
            </w:tcBorders>
          </w:tcPr>
          <w:p w14:paraId="2B4E8259" w14:textId="77777777" w:rsidR="00C628AC" w:rsidRDefault="00C628AC">
            <w:pPr>
              <w:spacing w:after="0" w:line="240" w:lineRule="auto"/>
              <w:jc w:val="center"/>
              <w:rPr>
                <w:rFonts w:ascii="Calibri" w:eastAsia="Calibri" w:hAnsi="Calibri" w:cs="Calibri"/>
                <w:sz w:val="24"/>
                <w:szCs w:val="24"/>
              </w:rPr>
            </w:pPr>
          </w:p>
          <w:p w14:paraId="495262CE" w14:textId="77777777" w:rsidR="00E95519" w:rsidRDefault="00E95519">
            <w:pPr>
              <w:spacing w:after="0" w:line="240" w:lineRule="auto"/>
              <w:jc w:val="center"/>
              <w:rPr>
                <w:rFonts w:ascii="Calibri" w:eastAsia="Calibri" w:hAnsi="Calibri" w:cs="Calibri"/>
                <w:sz w:val="24"/>
                <w:szCs w:val="24"/>
              </w:rPr>
            </w:pPr>
          </w:p>
          <w:p w14:paraId="7AA37A08" w14:textId="77777777" w:rsidR="00E95519" w:rsidRDefault="00E95519">
            <w:pPr>
              <w:spacing w:after="0" w:line="240" w:lineRule="auto"/>
              <w:jc w:val="center"/>
              <w:rPr>
                <w:rFonts w:ascii="Calibri" w:eastAsia="Calibri" w:hAnsi="Calibri" w:cs="Calibri"/>
                <w:sz w:val="24"/>
                <w:szCs w:val="24"/>
              </w:rPr>
            </w:pPr>
          </w:p>
          <w:p w14:paraId="0BFED782" w14:textId="77777777" w:rsidR="00E95519" w:rsidRDefault="00E95519">
            <w:pPr>
              <w:spacing w:after="0" w:line="240" w:lineRule="auto"/>
              <w:jc w:val="center"/>
              <w:rPr>
                <w:rFonts w:ascii="Calibri" w:eastAsia="Calibri" w:hAnsi="Calibri" w:cs="Calibri"/>
                <w:sz w:val="24"/>
                <w:szCs w:val="24"/>
              </w:rPr>
            </w:pPr>
          </w:p>
          <w:p w14:paraId="00000061" w14:textId="4A67758A" w:rsidR="00E95519" w:rsidRDefault="00E95519">
            <w:pPr>
              <w:spacing w:after="0" w:line="240" w:lineRule="auto"/>
              <w:jc w:val="center"/>
              <w:rPr>
                <w:rFonts w:ascii="Calibri" w:eastAsia="Calibri" w:hAnsi="Calibri" w:cs="Calibri"/>
                <w:sz w:val="24"/>
                <w:szCs w:val="24"/>
              </w:rPr>
            </w:pPr>
          </w:p>
        </w:tc>
        <w:tc>
          <w:tcPr>
            <w:tcW w:w="6447" w:type="dxa"/>
            <w:gridSpan w:val="6"/>
            <w:tcBorders>
              <w:top w:val="single" w:sz="8" w:space="0" w:color="000000"/>
              <w:left w:val="nil"/>
              <w:bottom w:val="single" w:sz="4" w:space="0" w:color="000000"/>
              <w:right w:val="single" w:sz="8" w:space="0" w:color="000000"/>
            </w:tcBorders>
            <w:shd w:val="clear" w:color="auto" w:fill="auto"/>
            <w:vAlign w:val="center"/>
          </w:tcPr>
          <w:p w14:paraId="00000062" w14:textId="77777777" w:rsidR="00C628AC" w:rsidRDefault="00CE0332">
            <w:pPr>
              <w:spacing w:after="0" w:line="240" w:lineRule="auto"/>
              <w:jc w:val="center"/>
              <w:rPr>
                <w:rFonts w:ascii="Calibri" w:eastAsia="Calibri" w:hAnsi="Calibri" w:cs="Calibri"/>
                <w:sz w:val="24"/>
                <w:szCs w:val="24"/>
              </w:rPr>
            </w:pPr>
            <w:r>
              <w:rPr>
                <w:rFonts w:ascii="Calibri" w:eastAsia="Calibri" w:hAnsi="Calibri" w:cs="Calibri"/>
                <w:sz w:val="24"/>
                <w:szCs w:val="24"/>
              </w:rPr>
              <w:t> </w:t>
            </w:r>
          </w:p>
        </w:tc>
      </w:tr>
      <w:tr w:rsidR="00C628AC" w14:paraId="738ED1FF" w14:textId="77777777">
        <w:trPr>
          <w:gridAfter w:val="1"/>
          <w:wAfter w:w="34" w:type="dxa"/>
          <w:trHeight w:val="843"/>
          <w:jc w:val="center"/>
        </w:trPr>
        <w:tc>
          <w:tcPr>
            <w:tcW w:w="4327" w:type="dxa"/>
            <w:vMerge w:val="restart"/>
            <w:tcBorders>
              <w:top w:val="single" w:sz="4" w:space="0" w:color="000000"/>
              <w:left w:val="single" w:sz="4" w:space="0" w:color="000000"/>
              <w:right w:val="single" w:sz="4" w:space="0" w:color="000000"/>
            </w:tcBorders>
            <w:shd w:val="clear" w:color="auto" w:fill="A6C9EC"/>
            <w:vAlign w:val="center"/>
          </w:tcPr>
          <w:p w14:paraId="0000006F" w14:textId="77777777" w:rsidR="00C628AC" w:rsidRDefault="00CE0332">
            <w:pPr>
              <w:spacing w:after="0" w:line="240" w:lineRule="auto"/>
              <w:jc w:val="center"/>
              <w:rPr>
                <w:rFonts w:ascii="Calibri" w:eastAsia="Calibri" w:hAnsi="Calibri" w:cs="Calibri"/>
                <w:b/>
              </w:rPr>
            </w:pPr>
            <w:r>
              <w:rPr>
                <w:rFonts w:ascii="Calibri" w:eastAsia="Calibri" w:hAnsi="Calibri" w:cs="Calibri"/>
                <w:b/>
              </w:rPr>
              <w:lastRenderedPageBreak/>
              <w:t>Regulation</w:t>
            </w:r>
          </w:p>
        </w:tc>
        <w:tc>
          <w:tcPr>
            <w:tcW w:w="4026" w:type="dxa"/>
            <w:gridSpan w:val="2"/>
            <w:vMerge w:val="restart"/>
            <w:tcBorders>
              <w:top w:val="single" w:sz="4" w:space="0" w:color="000000"/>
              <w:left w:val="single" w:sz="4" w:space="0" w:color="000000"/>
              <w:right w:val="single" w:sz="4" w:space="0" w:color="000000"/>
            </w:tcBorders>
            <w:shd w:val="clear" w:color="auto" w:fill="A6C9EC"/>
            <w:vAlign w:val="center"/>
          </w:tcPr>
          <w:p w14:paraId="00000070" w14:textId="77777777" w:rsidR="00C628AC" w:rsidRDefault="00CE0332">
            <w:pPr>
              <w:spacing w:after="0" w:line="240" w:lineRule="auto"/>
              <w:jc w:val="center"/>
              <w:rPr>
                <w:rFonts w:ascii="Calibri" w:eastAsia="Calibri" w:hAnsi="Calibri" w:cs="Calibri"/>
                <w:b/>
              </w:rPr>
            </w:pPr>
            <w:r>
              <w:rPr>
                <w:rFonts w:ascii="Calibri" w:eastAsia="Calibri" w:hAnsi="Calibri" w:cs="Calibri"/>
                <w:b/>
              </w:rPr>
              <w:t>Particulars</w:t>
            </w:r>
          </w:p>
        </w:tc>
        <w:tc>
          <w:tcPr>
            <w:tcW w:w="1569" w:type="dxa"/>
            <w:vMerge w:val="restart"/>
            <w:tcBorders>
              <w:top w:val="single" w:sz="4" w:space="0" w:color="000000"/>
              <w:left w:val="single" w:sz="4" w:space="0" w:color="000000"/>
              <w:right w:val="single" w:sz="4" w:space="0" w:color="000000"/>
            </w:tcBorders>
            <w:shd w:val="clear" w:color="auto" w:fill="A6C9EC"/>
            <w:vAlign w:val="center"/>
          </w:tcPr>
          <w:p w14:paraId="00000072" w14:textId="77777777" w:rsidR="00C628AC" w:rsidRDefault="00CE0332">
            <w:pPr>
              <w:spacing w:after="0" w:line="240" w:lineRule="auto"/>
              <w:jc w:val="both"/>
              <w:rPr>
                <w:rFonts w:ascii="Calibri" w:eastAsia="Calibri" w:hAnsi="Calibri" w:cs="Calibri"/>
                <w:b/>
              </w:rPr>
            </w:pPr>
            <w:r>
              <w:rPr>
                <w:rFonts w:ascii="Calibri" w:eastAsia="Calibri" w:hAnsi="Calibri" w:cs="Calibri"/>
                <w:b/>
              </w:rPr>
              <w:t>Compliance Status (anyone status as applicable to respective point to be retained)</w:t>
            </w:r>
            <w:r>
              <w:rPr>
                <w:rFonts w:ascii="Calibri" w:eastAsia="Calibri" w:hAnsi="Calibri" w:cs="Calibri"/>
                <w:b/>
              </w:rPr>
              <w:br/>
            </w:r>
          </w:p>
        </w:tc>
        <w:tc>
          <w:tcPr>
            <w:tcW w:w="1356" w:type="dxa"/>
            <w:vMerge w:val="restart"/>
            <w:tcBorders>
              <w:top w:val="single" w:sz="4" w:space="0" w:color="000000"/>
              <w:left w:val="single" w:sz="4" w:space="0" w:color="000000"/>
              <w:right w:val="single" w:sz="4" w:space="0" w:color="000000"/>
            </w:tcBorders>
            <w:shd w:val="clear" w:color="auto" w:fill="A6C9EC"/>
            <w:vAlign w:val="center"/>
          </w:tcPr>
          <w:p w14:paraId="00000073" w14:textId="77777777" w:rsidR="00C628AC" w:rsidRDefault="00CE0332">
            <w:pPr>
              <w:spacing w:after="0" w:line="240" w:lineRule="auto"/>
              <w:jc w:val="both"/>
              <w:rPr>
                <w:rFonts w:ascii="Calibri" w:eastAsia="Calibri" w:hAnsi="Calibri" w:cs="Calibri"/>
                <w:b/>
              </w:rPr>
            </w:pPr>
            <w:r>
              <w:rPr>
                <w:rFonts w:ascii="Calibri" w:eastAsia="Calibri" w:hAnsi="Calibri" w:cs="Calibri"/>
                <w:b/>
              </w:rPr>
              <w:t xml:space="preserve">Reason for non-compliance/ non-applicability </w:t>
            </w:r>
          </w:p>
        </w:tc>
        <w:tc>
          <w:tcPr>
            <w:tcW w:w="3075" w:type="dxa"/>
            <w:gridSpan w:val="2"/>
            <w:tcBorders>
              <w:top w:val="single" w:sz="4" w:space="0" w:color="000000"/>
              <w:left w:val="single" w:sz="4" w:space="0" w:color="000000"/>
              <w:bottom w:val="single" w:sz="4" w:space="0" w:color="000000"/>
              <w:right w:val="single" w:sz="4" w:space="0" w:color="000000"/>
            </w:tcBorders>
            <w:shd w:val="clear" w:color="auto" w:fill="A6C9EC"/>
            <w:vAlign w:val="center"/>
          </w:tcPr>
          <w:p w14:paraId="00000074" w14:textId="77777777" w:rsidR="00C628AC" w:rsidRDefault="00CE0332">
            <w:pPr>
              <w:spacing w:after="0" w:line="240" w:lineRule="auto"/>
              <w:jc w:val="center"/>
              <w:rPr>
                <w:rFonts w:ascii="Calibri" w:eastAsia="Calibri" w:hAnsi="Calibri" w:cs="Calibri"/>
                <w:b/>
              </w:rPr>
            </w:pPr>
            <w:r>
              <w:rPr>
                <w:rFonts w:ascii="Calibri" w:eastAsia="Calibri" w:hAnsi="Calibri" w:cs="Calibri"/>
                <w:b/>
              </w:rPr>
              <w:t>Management Comments</w:t>
            </w:r>
          </w:p>
        </w:tc>
      </w:tr>
      <w:tr w:rsidR="00C628AC" w14:paraId="79146578" w14:textId="77777777">
        <w:trPr>
          <w:gridAfter w:val="1"/>
          <w:wAfter w:w="34" w:type="dxa"/>
          <w:trHeight w:val="1110"/>
          <w:jc w:val="center"/>
        </w:trPr>
        <w:tc>
          <w:tcPr>
            <w:tcW w:w="4327" w:type="dxa"/>
            <w:vMerge/>
            <w:tcBorders>
              <w:top w:val="single" w:sz="4" w:space="0" w:color="000000"/>
              <w:left w:val="single" w:sz="4" w:space="0" w:color="000000"/>
              <w:right w:val="single" w:sz="4" w:space="0" w:color="000000"/>
            </w:tcBorders>
            <w:shd w:val="clear" w:color="auto" w:fill="A6C9EC"/>
            <w:vAlign w:val="center"/>
          </w:tcPr>
          <w:p w14:paraId="00000076" w14:textId="77777777" w:rsidR="00C628AC" w:rsidRDefault="00C628AC">
            <w:pPr>
              <w:widowControl w:val="0"/>
              <w:pBdr>
                <w:top w:val="nil"/>
                <w:left w:val="nil"/>
                <w:bottom w:val="nil"/>
                <w:right w:val="nil"/>
                <w:between w:val="nil"/>
              </w:pBdr>
              <w:spacing w:after="0" w:line="276" w:lineRule="auto"/>
              <w:rPr>
                <w:rFonts w:ascii="Calibri" w:eastAsia="Calibri" w:hAnsi="Calibri" w:cs="Calibri"/>
                <w:b/>
              </w:rPr>
            </w:pPr>
          </w:p>
        </w:tc>
        <w:tc>
          <w:tcPr>
            <w:tcW w:w="4026" w:type="dxa"/>
            <w:gridSpan w:val="2"/>
            <w:vMerge/>
            <w:tcBorders>
              <w:top w:val="single" w:sz="4" w:space="0" w:color="000000"/>
              <w:left w:val="single" w:sz="4" w:space="0" w:color="000000"/>
              <w:right w:val="single" w:sz="4" w:space="0" w:color="000000"/>
            </w:tcBorders>
            <w:shd w:val="clear" w:color="auto" w:fill="A6C9EC"/>
            <w:vAlign w:val="center"/>
          </w:tcPr>
          <w:p w14:paraId="00000077" w14:textId="77777777" w:rsidR="00C628AC" w:rsidRDefault="00C628AC">
            <w:pPr>
              <w:widowControl w:val="0"/>
              <w:pBdr>
                <w:top w:val="nil"/>
                <w:left w:val="nil"/>
                <w:bottom w:val="nil"/>
                <w:right w:val="nil"/>
                <w:between w:val="nil"/>
              </w:pBdr>
              <w:spacing w:after="0" w:line="276" w:lineRule="auto"/>
              <w:rPr>
                <w:rFonts w:ascii="Calibri" w:eastAsia="Calibri" w:hAnsi="Calibri" w:cs="Calibri"/>
                <w:b/>
              </w:rPr>
            </w:pPr>
          </w:p>
        </w:tc>
        <w:tc>
          <w:tcPr>
            <w:tcW w:w="1569" w:type="dxa"/>
            <w:vMerge/>
            <w:tcBorders>
              <w:top w:val="single" w:sz="4" w:space="0" w:color="000000"/>
              <w:left w:val="single" w:sz="4" w:space="0" w:color="000000"/>
              <w:right w:val="single" w:sz="4" w:space="0" w:color="000000"/>
            </w:tcBorders>
            <w:shd w:val="clear" w:color="auto" w:fill="A6C9EC"/>
            <w:vAlign w:val="center"/>
          </w:tcPr>
          <w:p w14:paraId="00000079" w14:textId="77777777" w:rsidR="00C628AC" w:rsidRDefault="00C628AC">
            <w:pPr>
              <w:widowControl w:val="0"/>
              <w:pBdr>
                <w:top w:val="nil"/>
                <w:left w:val="nil"/>
                <w:bottom w:val="nil"/>
                <w:right w:val="nil"/>
                <w:between w:val="nil"/>
              </w:pBdr>
              <w:spacing w:after="0" w:line="276" w:lineRule="auto"/>
              <w:rPr>
                <w:rFonts w:ascii="Calibri" w:eastAsia="Calibri" w:hAnsi="Calibri" w:cs="Calibri"/>
                <w:b/>
              </w:rPr>
            </w:pPr>
          </w:p>
        </w:tc>
        <w:tc>
          <w:tcPr>
            <w:tcW w:w="1356" w:type="dxa"/>
            <w:vMerge/>
            <w:tcBorders>
              <w:top w:val="single" w:sz="4" w:space="0" w:color="000000"/>
              <w:left w:val="single" w:sz="4" w:space="0" w:color="000000"/>
              <w:right w:val="single" w:sz="4" w:space="0" w:color="000000"/>
            </w:tcBorders>
            <w:shd w:val="clear" w:color="auto" w:fill="A6C9EC"/>
            <w:vAlign w:val="center"/>
          </w:tcPr>
          <w:p w14:paraId="0000007A" w14:textId="77777777" w:rsidR="00C628AC" w:rsidRDefault="00C628AC">
            <w:pPr>
              <w:widowControl w:val="0"/>
              <w:pBdr>
                <w:top w:val="nil"/>
                <w:left w:val="nil"/>
                <w:bottom w:val="nil"/>
                <w:right w:val="nil"/>
                <w:between w:val="nil"/>
              </w:pBdr>
              <w:spacing w:after="0" w:line="276" w:lineRule="auto"/>
              <w:rPr>
                <w:rFonts w:ascii="Calibri" w:eastAsia="Calibri" w:hAnsi="Calibri" w:cs="Calibri"/>
                <w:b/>
              </w:rPr>
            </w:pPr>
          </w:p>
        </w:tc>
        <w:tc>
          <w:tcPr>
            <w:tcW w:w="1330" w:type="dxa"/>
            <w:tcBorders>
              <w:top w:val="single" w:sz="4" w:space="0" w:color="000000"/>
              <w:left w:val="single" w:sz="4" w:space="0" w:color="000000"/>
              <w:bottom w:val="single" w:sz="4" w:space="0" w:color="000000"/>
              <w:right w:val="single" w:sz="4" w:space="0" w:color="000000"/>
            </w:tcBorders>
            <w:shd w:val="clear" w:color="auto" w:fill="A6C9EC"/>
          </w:tcPr>
          <w:p w14:paraId="0000007B" w14:textId="77777777" w:rsidR="00C628AC" w:rsidRDefault="00CE0332">
            <w:pPr>
              <w:spacing w:after="0" w:line="240" w:lineRule="auto"/>
              <w:jc w:val="both"/>
              <w:rPr>
                <w:rFonts w:ascii="Calibri" w:eastAsia="Calibri" w:hAnsi="Calibri" w:cs="Calibri"/>
                <w:b/>
              </w:rPr>
            </w:pPr>
            <w:r>
              <w:rPr>
                <w:rFonts w:ascii="Calibri" w:eastAsia="Calibri" w:hAnsi="Calibri" w:cs="Calibri"/>
                <w:b/>
              </w:rPr>
              <w:t xml:space="preserve">Whether Auditor comments accepted in case of non-compliance reported by auditor? (Yes/No) </w:t>
            </w:r>
          </w:p>
        </w:tc>
        <w:tc>
          <w:tcPr>
            <w:tcW w:w="1745" w:type="dxa"/>
            <w:tcBorders>
              <w:top w:val="single" w:sz="4" w:space="0" w:color="000000"/>
              <w:left w:val="single" w:sz="4" w:space="0" w:color="000000"/>
              <w:bottom w:val="single" w:sz="4" w:space="0" w:color="000000"/>
              <w:right w:val="single" w:sz="4" w:space="0" w:color="000000"/>
            </w:tcBorders>
            <w:shd w:val="clear" w:color="auto" w:fill="A6C9EC"/>
          </w:tcPr>
          <w:p w14:paraId="0000007C" w14:textId="0B9AC59B" w:rsidR="00C628AC" w:rsidRDefault="00CE0332">
            <w:pPr>
              <w:spacing w:after="0" w:line="240" w:lineRule="auto"/>
              <w:jc w:val="both"/>
              <w:rPr>
                <w:rFonts w:ascii="Calibri" w:eastAsia="Calibri" w:hAnsi="Calibri" w:cs="Calibri"/>
                <w:b/>
              </w:rPr>
            </w:pPr>
            <w:r>
              <w:rPr>
                <w:rFonts w:ascii="Calibri" w:eastAsia="Calibri" w:hAnsi="Calibri" w:cs="Calibri"/>
                <w:b/>
              </w:rPr>
              <w:t>Action taken on adverse findings</w:t>
            </w:r>
            <w:r>
              <w:rPr>
                <w:rFonts w:ascii="Calibri" w:eastAsia="Calibri" w:hAnsi="Calibri" w:cs="Calibri"/>
                <w:b/>
              </w:rPr>
              <w:br/>
              <w:t xml:space="preserve">(duly approved by the individual </w:t>
            </w:r>
            <w:sdt>
              <w:sdtPr>
                <w:tag w:val="goog_rdk_0"/>
                <w:id w:val="248238248"/>
              </w:sdtPr>
              <w:sdtContent>
                <w:r>
                  <w:rPr>
                    <w:rFonts w:ascii="Calibri" w:eastAsia="Calibri" w:hAnsi="Calibri" w:cs="Calibri"/>
                    <w:b/>
                  </w:rPr>
                  <w:t>R</w:t>
                </w:r>
              </w:sdtContent>
            </w:sdt>
            <w:sdt>
              <w:sdtPr>
                <w:tag w:val="goog_rdk_1"/>
                <w:id w:val="370112434"/>
                <w:showingPlcHdr/>
              </w:sdtPr>
              <w:sdtContent>
                <w:r w:rsidR="00B259C2">
                  <w:t xml:space="preserve">     </w:t>
                </w:r>
              </w:sdtContent>
            </w:sdt>
            <w:r>
              <w:rPr>
                <w:rFonts w:ascii="Calibri" w:eastAsia="Calibri" w:hAnsi="Calibri" w:cs="Calibri"/>
                <w:b/>
              </w:rPr>
              <w:t xml:space="preserve">A/management of the non-individual </w:t>
            </w:r>
            <w:sdt>
              <w:sdtPr>
                <w:tag w:val="goog_rdk_2"/>
                <w:id w:val="1410043941"/>
              </w:sdtPr>
              <w:sdtContent>
                <w:r>
                  <w:rPr>
                    <w:rFonts w:ascii="Calibri" w:eastAsia="Calibri" w:hAnsi="Calibri" w:cs="Calibri"/>
                    <w:b/>
                  </w:rPr>
                  <w:t>R</w:t>
                </w:r>
              </w:sdtContent>
            </w:sdt>
            <w:sdt>
              <w:sdtPr>
                <w:tag w:val="goog_rdk_3"/>
                <w:id w:val="1168982739"/>
                <w:showingPlcHdr/>
              </w:sdtPr>
              <w:sdtContent>
                <w:r w:rsidR="00B259C2">
                  <w:t xml:space="preserve">     </w:t>
                </w:r>
              </w:sdtContent>
            </w:sdt>
            <w:r>
              <w:rPr>
                <w:rFonts w:ascii="Calibri" w:eastAsia="Calibri" w:hAnsi="Calibri" w:cs="Calibri"/>
                <w:b/>
              </w:rPr>
              <w:t>A)</w:t>
            </w:r>
          </w:p>
        </w:tc>
      </w:tr>
      <w:tr w:rsidR="00C628AC" w14:paraId="2A670834" w14:textId="77777777">
        <w:trPr>
          <w:gridAfter w:val="1"/>
          <w:wAfter w:w="34" w:type="dxa"/>
          <w:trHeight w:val="1864"/>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07D" w14:textId="77777777" w:rsidR="00C628AC" w:rsidRDefault="00CE0332">
            <w:pPr>
              <w:spacing w:after="0" w:line="240" w:lineRule="auto"/>
              <w:ind w:firstLine="22"/>
              <w:rPr>
                <w:rFonts w:ascii="Calibri" w:eastAsia="Calibri" w:hAnsi="Calibri" w:cs="Calibri"/>
                <w:sz w:val="24"/>
                <w:szCs w:val="24"/>
              </w:rPr>
            </w:pPr>
            <w:r>
              <w:rPr>
                <w:rFonts w:ascii="Calibri" w:eastAsia="Calibri" w:hAnsi="Calibri" w:cs="Calibri"/>
                <w:b/>
                <w:sz w:val="24"/>
                <w:szCs w:val="24"/>
              </w:rPr>
              <w:t>Regulation 2 (oa)</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07E"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Is “principal officer” in case of non-individual research analyst engaged:  </w:t>
            </w:r>
          </w:p>
          <w:p w14:paraId="0000007F" w14:textId="77777777" w:rsidR="00C628AC" w:rsidRDefault="00CE033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 solely in providing research services, shall mean the managing director or designated director or managing partner  or  executive  chairman  of  the  board  or </w:t>
            </w:r>
          </w:p>
          <w:p w14:paraId="00000080" w14:textId="77777777" w:rsidR="00C628AC" w:rsidRDefault="00CE033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equivalent management body who is responsible for the overall function of the business and operations of non-individual Research Analyst;  </w:t>
            </w:r>
          </w:p>
          <w:p w14:paraId="00000081" w14:textId="4B9B75A5" w:rsidR="00C628AC" w:rsidRDefault="00CE033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(ii) in the activities  other  than  </w:t>
            </w:r>
            <w:sdt>
              <w:sdtPr>
                <w:tag w:val="goog_rdk_4"/>
                <w:id w:val="1024068432"/>
              </w:sdtPr>
              <w:sdtContent>
                <w:r>
                  <w:rPr>
                    <w:rFonts w:ascii="Calibri" w:eastAsia="Calibri" w:hAnsi="Calibri" w:cs="Calibri"/>
                    <w:sz w:val="24"/>
                    <w:szCs w:val="24"/>
                  </w:rPr>
                  <w:t>R</w:t>
                </w:r>
                <w:r w:rsidR="000F6848">
                  <w:rPr>
                    <w:rFonts w:ascii="Calibri" w:eastAsia="Calibri" w:hAnsi="Calibri" w:cs="Calibri"/>
                    <w:sz w:val="24"/>
                    <w:szCs w:val="24"/>
                  </w:rPr>
                  <w:t>esearch</w:t>
                </w:r>
              </w:sdtContent>
            </w:sdt>
            <w:sdt>
              <w:sdtPr>
                <w:tag w:val="goog_rdk_5"/>
                <w:id w:val="1049962386"/>
                <w:showingPlcHdr/>
              </w:sdtPr>
              <w:sdtContent>
                <w:r w:rsidR="00B259C2">
                  <w:t xml:space="preserve">     </w:t>
                </w:r>
              </w:sdtContent>
            </w:sdt>
            <w:r>
              <w:rPr>
                <w:rFonts w:ascii="Calibri" w:eastAsia="Calibri" w:hAnsi="Calibri" w:cs="Calibri"/>
                <w:sz w:val="24"/>
                <w:szCs w:val="24"/>
              </w:rPr>
              <w:t xml:space="preserve">  services,  through  separate </w:t>
            </w:r>
          </w:p>
          <w:p w14:paraId="00000082" w14:textId="77777777" w:rsidR="00C628AC" w:rsidRDefault="00CE033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departments/divisions, may be the person at the management level who is a business head or unit head, responsible for the overall function of the business and operations </w:t>
            </w:r>
          </w:p>
          <w:p w14:paraId="00000083" w14:textId="77777777" w:rsidR="00C628AC" w:rsidRDefault="00CE0332">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related to research services: Provided that in case of non-individual Research Analyst being a partnership firm, one </w:t>
            </w:r>
          </w:p>
          <w:p w14:paraId="00000084" w14:textId="77777777" w:rsidR="00C628AC" w:rsidRDefault="00CE0332">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of the partners shall be designated as its principal officer.</w:t>
            </w:r>
          </w:p>
        </w:tc>
        <w:tc>
          <w:tcPr>
            <w:tcW w:w="1569" w:type="dxa"/>
            <w:tcBorders>
              <w:top w:val="single" w:sz="4" w:space="0" w:color="000000"/>
              <w:left w:val="nil"/>
              <w:bottom w:val="single" w:sz="8" w:space="0" w:color="000000"/>
              <w:right w:val="single" w:sz="8" w:space="0" w:color="000000"/>
            </w:tcBorders>
            <w:shd w:val="clear" w:color="auto" w:fill="auto"/>
            <w:vAlign w:val="center"/>
          </w:tcPr>
          <w:p w14:paraId="00000086"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087"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088"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89" w14:textId="77777777" w:rsidR="00C628AC" w:rsidRDefault="00C628AC">
            <w:pPr>
              <w:spacing w:after="0" w:line="240" w:lineRule="auto"/>
              <w:ind w:left="-138"/>
              <w:rPr>
                <w:rFonts w:ascii="Calibri" w:eastAsia="Calibri" w:hAnsi="Calibri" w:cs="Calibri"/>
              </w:rPr>
            </w:pPr>
          </w:p>
        </w:tc>
      </w:tr>
      <w:tr w:rsidR="00C628AC" w14:paraId="4DB287A2" w14:textId="77777777">
        <w:trPr>
          <w:gridAfter w:val="1"/>
          <w:wAfter w:w="34" w:type="dxa"/>
          <w:trHeight w:val="1864"/>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08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3</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08B"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Application for grant of certificate</w:t>
            </w:r>
            <w:r>
              <w:rPr>
                <w:rFonts w:ascii="Calibri" w:eastAsia="Calibri" w:hAnsi="Calibri" w:cs="Calibri"/>
                <w:sz w:val="24"/>
                <w:szCs w:val="24"/>
              </w:rPr>
              <w:br/>
              <w:t>(1)</w:t>
            </w:r>
            <w:r>
              <w:rPr>
                <w:rFonts w:ascii="Calibri" w:eastAsia="Calibri" w:hAnsi="Calibri" w:cs="Calibri"/>
                <w:sz w:val="14"/>
                <w:szCs w:val="14"/>
              </w:rPr>
              <w:t xml:space="preserve">   </w:t>
            </w:r>
            <w:r>
              <w:rPr>
                <w:rFonts w:ascii="Calibri" w:eastAsia="Calibri" w:hAnsi="Calibri" w:cs="Calibri"/>
                <w:sz w:val="24"/>
                <w:szCs w:val="24"/>
              </w:rPr>
              <w:t>No person shall act as a Research Analyst or hold itself out as an Research Analyst unless he has obtained a certificate of registration from the Board under these regulations.</w:t>
            </w:r>
          </w:p>
        </w:tc>
        <w:tc>
          <w:tcPr>
            <w:tcW w:w="1569" w:type="dxa"/>
            <w:tcBorders>
              <w:top w:val="single" w:sz="4" w:space="0" w:color="000000"/>
              <w:left w:val="nil"/>
              <w:bottom w:val="single" w:sz="8" w:space="0" w:color="000000"/>
              <w:right w:val="single" w:sz="8" w:space="0" w:color="000000"/>
            </w:tcBorders>
            <w:shd w:val="clear" w:color="auto" w:fill="auto"/>
            <w:vAlign w:val="center"/>
          </w:tcPr>
          <w:p w14:paraId="0000008D"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08E"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08F"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90" w14:textId="77777777" w:rsidR="00C628AC" w:rsidRDefault="00CE0332">
            <w:pPr>
              <w:spacing w:after="0" w:line="240" w:lineRule="auto"/>
              <w:ind w:left="-138"/>
              <w:rPr>
                <w:rFonts w:ascii="Calibri" w:eastAsia="Calibri" w:hAnsi="Calibri" w:cs="Calibri"/>
              </w:rPr>
            </w:pPr>
            <w:r>
              <w:rPr>
                <w:rFonts w:ascii="Calibri" w:eastAsia="Calibri" w:hAnsi="Calibri" w:cs="Calibri"/>
              </w:rPr>
              <w:t> </w:t>
            </w:r>
          </w:p>
        </w:tc>
      </w:tr>
      <w:tr w:rsidR="00C628AC" w14:paraId="550A3C66" w14:textId="77777777">
        <w:trPr>
          <w:gridAfter w:val="1"/>
          <w:wAfter w:w="34" w:type="dxa"/>
          <w:trHeight w:val="1541"/>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091"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6</w:t>
            </w:r>
          </w:p>
        </w:tc>
        <w:tc>
          <w:tcPr>
            <w:tcW w:w="4026" w:type="dxa"/>
            <w:gridSpan w:val="2"/>
            <w:tcBorders>
              <w:top w:val="nil"/>
              <w:left w:val="nil"/>
              <w:bottom w:val="single" w:sz="4" w:space="0" w:color="000000"/>
              <w:right w:val="single" w:sz="8" w:space="0" w:color="000000"/>
            </w:tcBorders>
            <w:shd w:val="clear" w:color="auto" w:fill="auto"/>
            <w:vAlign w:val="center"/>
          </w:tcPr>
          <w:p w14:paraId="00000092"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Consideration of application and eligibility criteria</w:t>
            </w:r>
            <w:r>
              <w:rPr>
                <w:rFonts w:ascii="Calibri" w:eastAsia="Calibri" w:hAnsi="Calibri" w:cs="Calibri"/>
                <w:sz w:val="24"/>
                <w:szCs w:val="24"/>
              </w:rPr>
              <w:br/>
              <w:t>Regulation 6 states all the matters, which are relevant for the purpose of grant of certificate of registration.</w:t>
            </w:r>
          </w:p>
        </w:tc>
        <w:tc>
          <w:tcPr>
            <w:tcW w:w="1569" w:type="dxa"/>
            <w:tcBorders>
              <w:top w:val="nil"/>
              <w:left w:val="nil"/>
              <w:bottom w:val="single" w:sz="4" w:space="0" w:color="000000"/>
              <w:right w:val="single" w:sz="8" w:space="0" w:color="000000"/>
            </w:tcBorders>
            <w:shd w:val="clear" w:color="auto" w:fill="auto"/>
            <w:vAlign w:val="center"/>
          </w:tcPr>
          <w:p w14:paraId="00000094"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095"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096"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97"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6396B7C4" w14:textId="77777777">
        <w:trPr>
          <w:gridAfter w:val="1"/>
          <w:wAfter w:w="34" w:type="dxa"/>
          <w:trHeight w:val="1000"/>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98"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7</w:t>
            </w:r>
          </w:p>
          <w:p w14:paraId="00000099" w14:textId="77777777" w:rsidR="00C628AC" w:rsidRDefault="00CE0332">
            <w:pPr>
              <w:spacing w:after="0" w:line="240" w:lineRule="auto"/>
              <w:rPr>
                <w:rFonts w:ascii="Calibri" w:eastAsia="Calibri" w:hAnsi="Calibri" w:cs="Calibri"/>
                <w:b/>
                <w:sz w:val="24"/>
                <w:szCs w:val="24"/>
              </w:rPr>
            </w:pPr>
            <w:r>
              <w:rPr>
                <w:rFonts w:ascii="Calibri" w:eastAsia="Calibri" w:hAnsi="Calibri" w:cs="Calibri"/>
                <w:b/>
                <w:sz w:val="24"/>
                <w:szCs w:val="24"/>
              </w:rPr>
              <w:t>And</w:t>
            </w:r>
          </w:p>
          <w:p w14:paraId="0000009A" w14:textId="25FD0679" w:rsidR="00C628AC" w:rsidRDefault="00CE0332">
            <w:pPr>
              <w:spacing w:after="0" w:line="240" w:lineRule="auto"/>
              <w:rPr>
                <w:rFonts w:ascii="Calibri" w:eastAsia="Calibri" w:hAnsi="Calibri" w:cs="Calibri"/>
                <w:b/>
                <w:sz w:val="24"/>
                <w:szCs w:val="24"/>
              </w:rPr>
            </w:pPr>
            <w:r>
              <w:rPr>
                <w:rFonts w:ascii="Calibri" w:eastAsia="Calibri" w:hAnsi="Calibri" w:cs="Calibri"/>
                <w:b/>
                <w:sz w:val="24"/>
                <w:szCs w:val="24"/>
              </w:rPr>
              <w:t>SEBI circular Ref no. SEBI/HO/MIRSD/MIRSD-PoD1/P/CIR/2025/004 dated January 08, 202</w:t>
            </w:r>
            <w:sdt>
              <w:sdtPr>
                <w:tag w:val="goog_rdk_6"/>
                <w:id w:val="158823663"/>
              </w:sdtPr>
              <w:sdtContent>
                <w:r>
                  <w:rPr>
                    <w:rFonts w:ascii="Calibri" w:eastAsia="Calibri" w:hAnsi="Calibri" w:cs="Calibri"/>
                    <w:b/>
                    <w:sz w:val="24"/>
                    <w:szCs w:val="24"/>
                  </w:rPr>
                  <w:t>5</w:t>
                </w:r>
              </w:sdtContent>
            </w:sdt>
            <w:sdt>
              <w:sdtPr>
                <w:tag w:val="goog_rdk_7"/>
                <w:id w:val="1069458402"/>
                <w:showingPlcHdr/>
              </w:sdtPr>
              <w:sdtContent>
                <w:r w:rsidR="00B259C2">
                  <w:t xml:space="preserve">     </w:t>
                </w:r>
              </w:sdtContent>
            </w:sdt>
            <w:r>
              <w:rPr>
                <w:rFonts w:ascii="Calibri" w:eastAsia="Calibri" w:hAnsi="Calibri" w:cs="Calibri"/>
                <w:b/>
                <w:sz w:val="24"/>
                <w:szCs w:val="24"/>
              </w:rPr>
              <w:t xml:space="preserve"> point 2(i)</w:t>
            </w:r>
          </w:p>
          <w:p w14:paraId="0000009B" w14:textId="77777777" w:rsidR="00C628AC" w:rsidRDefault="00C628AC">
            <w:pPr>
              <w:spacing w:after="0" w:line="240" w:lineRule="auto"/>
              <w:rPr>
                <w:rFonts w:ascii="Calibri" w:eastAsia="Calibri" w:hAnsi="Calibri" w:cs="Calibri"/>
                <w:b/>
                <w:sz w:val="24"/>
                <w:szCs w:val="24"/>
              </w:rPr>
            </w:pPr>
          </w:p>
          <w:p w14:paraId="0000009C" w14:textId="77777777" w:rsidR="00C628AC" w:rsidRDefault="00C628AC">
            <w:pPr>
              <w:spacing w:after="0" w:line="240" w:lineRule="auto"/>
              <w:ind w:firstLine="22"/>
              <w:rPr>
                <w:rFonts w:ascii="Calibri" w:eastAsia="Calibri" w:hAnsi="Calibri" w:cs="Calibri"/>
                <w:b/>
                <w:sz w:val="24"/>
                <w:szCs w:val="24"/>
              </w:rPr>
            </w:pP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sdt>
            <w:sdtPr>
              <w:tag w:val="goog_rdk_12"/>
              <w:id w:val="-373392862"/>
            </w:sdtPr>
            <w:sdtContent>
              <w:p w14:paraId="0000009D" w14:textId="76EE070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Qualification Requirement</w:t>
                </w:r>
                <w:r>
                  <w:rPr>
                    <w:rFonts w:ascii="Calibri" w:eastAsia="Calibri" w:hAnsi="Calibri" w:cs="Calibri"/>
                    <w:sz w:val="24"/>
                    <w:szCs w:val="24"/>
                  </w:rPr>
                  <w:br/>
                  <w:t xml:space="preserve">An individual Research Analyst or a principal officer of a non-individual Research Analyst registered as a Research Analyst under these regulations and persons associated with </w:t>
                </w:r>
                <w:sdt>
                  <w:sdtPr>
                    <w:tag w:val="goog_rdk_8"/>
                    <w:id w:val="-2005113166"/>
                  </w:sdtPr>
                  <w:sdtContent>
                    <w:r>
                      <w:rPr>
                        <w:rFonts w:ascii="Calibri" w:eastAsia="Calibri" w:hAnsi="Calibri" w:cs="Calibri"/>
                        <w:sz w:val="24"/>
                        <w:szCs w:val="24"/>
                      </w:rPr>
                      <w:t>research services</w:t>
                    </w:r>
                  </w:sdtContent>
                </w:sdt>
                <w:sdt>
                  <w:sdtPr>
                    <w:tag w:val="goog_rdk_9"/>
                    <w:id w:val="382840196"/>
                    <w:showingPlcHdr/>
                  </w:sdtPr>
                  <w:sdtContent>
                    <w:r w:rsidR="00B259C2">
                      <w:t xml:space="preserve">     </w:t>
                    </w:r>
                  </w:sdtContent>
                </w:sdt>
                <w:sdt>
                  <w:sdtPr>
                    <w:tag w:val="goog_rdk_10"/>
                    <w:id w:val="296814133"/>
                  </w:sdtPr>
                  <w:sdtContent>
                    <w:r>
                      <w:rPr>
                        <w:rFonts w:ascii="Calibri" w:eastAsia="Calibri" w:hAnsi="Calibri" w:cs="Calibri"/>
                        <w:sz w:val="24"/>
                        <w:szCs w:val="24"/>
                      </w:rPr>
                      <w:t xml:space="preserve"> </w:t>
                    </w:r>
                  </w:sdtContent>
                </w:sdt>
                <w:r>
                  <w:rPr>
                    <w:rFonts w:ascii="Calibri" w:eastAsia="Calibri" w:hAnsi="Calibri" w:cs="Calibri"/>
                    <w:sz w:val="24"/>
                    <w:szCs w:val="24"/>
                  </w:rPr>
                  <w:t>shall have minimum qualification and certification requirements as mentioned in Regulation 7(1) and 7(2).</w:t>
                </w:r>
                <w:sdt>
                  <w:sdtPr>
                    <w:tag w:val="goog_rdk_11"/>
                    <w:id w:val="1762872060"/>
                  </w:sdtPr>
                  <w:sdtContent/>
                </w:sdt>
              </w:p>
            </w:sdtContent>
          </w:sdt>
          <w:sdt>
            <w:sdtPr>
              <w:tag w:val="goog_rdk_14"/>
              <w:id w:val="-1301690232"/>
            </w:sdtPr>
            <w:sdtContent>
              <w:p w14:paraId="0000009E" w14:textId="77777777" w:rsidR="00C628AC" w:rsidRDefault="00000000">
                <w:pPr>
                  <w:spacing w:after="0" w:line="240" w:lineRule="auto"/>
                  <w:rPr>
                    <w:rFonts w:ascii="Calibri" w:eastAsia="Calibri" w:hAnsi="Calibri" w:cs="Calibri"/>
                    <w:sz w:val="24"/>
                    <w:szCs w:val="24"/>
                  </w:rPr>
                </w:pPr>
                <w:sdt>
                  <w:sdtPr>
                    <w:tag w:val="goog_rdk_13"/>
                    <w:id w:val="-1040134626"/>
                  </w:sdtPr>
                  <w:sdtContent/>
                </w:sdt>
              </w:p>
            </w:sdtContent>
          </w:sdt>
          <w:p w14:paraId="0000009F" w14:textId="77777777" w:rsidR="00C628AC" w:rsidRDefault="00000000">
            <w:pPr>
              <w:spacing w:after="0" w:line="240" w:lineRule="auto"/>
              <w:rPr>
                <w:rFonts w:ascii="Calibri" w:eastAsia="Calibri" w:hAnsi="Calibri" w:cs="Calibri"/>
                <w:sz w:val="24"/>
                <w:szCs w:val="24"/>
              </w:rPr>
            </w:pPr>
            <w:sdt>
              <w:sdtPr>
                <w:tag w:val="goog_rdk_15"/>
                <w:id w:val="910422518"/>
              </w:sdtPr>
              <w:sdtContent>
                <w:r w:rsidR="00CE0332">
                  <w:rPr>
                    <w:rFonts w:ascii="Calibri" w:eastAsia="Calibri" w:hAnsi="Calibri" w:cs="Calibri"/>
                    <w:sz w:val="24"/>
                    <w:szCs w:val="24"/>
                  </w:rPr>
                  <w:t xml:space="preserve">For the RAs existing as on 16 December 2024: It  is  clarified  that  the  revised  qualification </w:t>
                </w:r>
                <w:r w:rsidR="00CE0332">
                  <w:rPr>
                    <w:rFonts w:ascii="Calibri" w:eastAsia="Calibri" w:hAnsi="Calibri" w:cs="Calibri"/>
                    <w:sz w:val="24"/>
                    <w:szCs w:val="24"/>
                  </w:rPr>
                  <w:lastRenderedPageBreak/>
                  <w:t xml:space="preserve">requirements shall not be required to existing individual RAs, Principal officer of non-individual RAs or research entity, individuals employed as research analysts and partners of research analyst, if any, engaged in providing research services [Para 2.i. of </w:t>
                </w:r>
                <w:sdt>
                  <w:sdtPr>
                    <w:tag w:val="goog_rdk_16"/>
                    <w:id w:val="1816149320"/>
                  </w:sdtPr>
                  <w:sdtContent>
                    <w:r w:rsidR="00CE0332" w:rsidRPr="00B259C2">
                      <w:rPr>
                        <w:rFonts w:ascii="Calibri" w:eastAsia="Calibri" w:hAnsi="Calibri" w:cs="Calibri"/>
                        <w:sz w:val="24"/>
                        <w:szCs w:val="24"/>
                      </w:rPr>
                      <w:t>SEBI/HO/MIRSD/MIRSD-PoD1/P/CIR/2025/004</w:t>
                    </w:r>
                  </w:sdtContent>
                </w:sdt>
                <w:r w:rsidR="00CE0332">
                  <w:rPr>
                    <w:rFonts w:ascii="Calibri" w:eastAsia="Calibri" w:hAnsi="Calibri" w:cs="Calibri"/>
                    <w:sz w:val="24"/>
                    <w:szCs w:val="24"/>
                  </w:rPr>
                  <w:t>]</w:t>
                </w:r>
              </w:sdtContent>
            </w:sdt>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A1"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A2"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0A3"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A4"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2814CB1F" w14:textId="77777777">
        <w:trPr>
          <w:gridAfter w:val="1"/>
          <w:wAfter w:w="34" w:type="dxa"/>
          <w:trHeight w:val="1568"/>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0A5" w14:textId="77777777" w:rsidR="00C628AC" w:rsidRDefault="00CE0332">
            <w:pPr>
              <w:spacing w:after="0" w:line="240" w:lineRule="auto"/>
              <w:rPr>
                <w:rFonts w:ascii="Calibri" w:eastAsia="Calibri" w:hAnsi="Calibri" w:cs="Calibri"/>
                <w:b/>
                <w:sz w:val="24"/>
                <w:szCs w:val="24"/>
              </w:rPr>
            </w:pPr>
            <w:r>
              <w:rPr>
                <w:rFonts w:ascii="Calibri" w:eastAsia="Calibri" w:hAnsi="Calibri" w:cs="Calibri"/>
                <w:b/>
                <w:sz w:val="24"/>
                <w:szCs w:val="24"/>
              </w:rPr>
              <w:t>SEBI circular Ref no. SEBI/HO/MIRSD/MIRSD-PoD1/P/CIR/2025/004 dated January 08, 2024 point 2(i)</w:t>
            </w:r>
          </w:p>
          <w:p w14:paraId="000000A6" w14:textId="77777777" w:rsidR="00C628AC" w:rsidRDefault="00CE0332">
            <w:pPr>
              <w:spacing w:after="0" w:line="240" w:lineRule="auto"/>
              <w:rPr>
                <w:rFonts w:ascii="Calibri" w:eastAsia="Calibri" w:hAnsi="Calibri" w:cs="Calibri"/>
                <w:b/>
                <w:sz w:val="24"/>
                <w:szCs w:val="24"/>
              </w:rPr>
            </w:pPr>
            <w:r>
              <w:rPr>
                <w:rFonts w:ascii="Calibri" w:eastAsia="Calibri" w:hAnsi="Calibri" w:cs="Calibri"/>
                <w:b/>
                <w:sz w:val="24"/>
                <w:szCs w:val="24"/>
              </w:rPr>
              <w:t xml:space="preserve">And </w:t>
            </w:r>
          </w:p>
          <w:p w14:paraId="000000A7"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BSE Circular Ref. No. 20250313-10 Dated March 13, 2025</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0A8"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Certification requirement</w:t>
            </w:r>
          </w:p>
          <w:p w14:paraId="000000A9"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An individual registered as research analyst under the RA Regulations, 2014, a principal officer of a non-individual research analyst, individuals employed as research analysts, persons associated with research services, and in case of the research analyst being a partnership firm, the partners thereof if any, who are engaged in providing research services:</w:t>
            </w:r>
          </w:p>
          <w:p w14:paraId="000000AA"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(i)     shall obtain certification(s) from NISM by passing the “NISM-Series-XV: Research Analyst Certification Examination”, as mentioned in the NISM communique No. NISM/Certification/Series-XV: Research Analyst/2015/01 dated February 16, 2015.</w:t>
            </w:r>
          </w:p>
          <w:p w14:paraId="000000AB"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(ii)       shall, in order to ensure continuity in compliance with the certification requirements, before </w:t>
            </w:r>
            <w:r>
              <w:rPr>
                <w:rFonts w:ascii="Calibri" w:eastAsia="Calibri" w:hAnsi="Calibri" w:cs="Calibri"/>
                <w:sz w:val="24"/>
                <w:szCs w:val="24"/>
              </w:rPr>
              <w:lastRenderedPageBreak/>
              <w:t>expiry of the validity of the existing certification as specified in clause (i), obtain certification from NISM by passing the NISM-Series-XV-B: Research Analyst Certification (Renewal) Examination as mentioned in the NISM communiqué No. NISM/Certification/ NISM-Series-XV-B: Research Analyst Certification (Renewal) Examination/2024/01 dated January 06, 2025.</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0AD"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0AE"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0AF"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B0"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40C133D6" w14:textId="77777777">
        <w:trPr>
          <w:gridAfter w:val="1"/>
          <w:wAfter w:w="34" w:type="dxa"/>
          <w:trHeight w:val="418"/>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B1"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Regulation 8 </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0B2"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Net worth requirement till 15</w:t>
            </w:r>
            <w:r>
              <w:rPr>
                <w:rFonts w:ascii="Calibri" w:eastAsia="Calibri" w:hAnsi="Calibri" w:cs="Calibri"/>
                <w:sz w:val="24"/>
                <w:szCs w:val="24"/>
                <w:u w:val="single"/>
                <w:vertAlign w:val="superscript"/>
              </w:rPr>
              <w:t>th</w:t>
            </w:r>
            <w:r>
              <w:rPr>
                <w:rFonts w:ascii="Calibri" w:eastAsia="Calibri" w:hAnsi="Calibri" w:cs="Calibri"/>
                <w:sz w:val="24"/>
                <w:szCs w:val="24"/>
                <w:u w:val="single"/>
              </w:rPr>
              <w:t xml:space="preserve"> December 2024 as below:</w:t>
            </w:r>
            <w:r>
              <w:rPr>
                <w:rFonts w:ascii="Calibri" w:eastAsia="Calibri" w:hAnsi="Calibri" w:cs="Calibri"/>
                <w:sz w:val="24"/>
                <w:szCs w:val="24"/>
              </w:rPr>
              <w:br/>
              <w:t xml:space="preserve">(1) A research analyst who is individual or partnership firm shall have net tangible assets of value not </w:t>
            </w:r>
          </w:p>
          <w:p w14:paraId="000000B3"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less than one lakh rupees.  </w:t>
            </w:r>
          </w:p>
          <w:p w14:paraId="000000B4"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(2) A research analyst who is body corporate or limited liability partnership firm shall have a networth of not less than twenty five lakh rupees.</w:t>
            </w:r>
          </w:p>
          <w:p w14:paraId="000000B5" w14:textId="77777777" w:rsidR="00C628AC" w:rsidRDefault="00C628AC">
            <w:pPr>
              <w:spacing w:after="0" w:line="240" w:lineRule="auto"/>
              <w:rPr>
                <w:rFonts w:ascii="Calibri" w:eastAsia="Calibri" w:hAnsi="Calibri" w:cs="Calibri"/>
                <w:b/>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B7"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B8"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0B9"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BA"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4EEE6ED6" w14:textId="77777777">
        <w:trPr>
          <w:gridAfter w:val="1"/>
          <w:wAfter w:w="34" w:type="dxa"/>
          <w:trHeight w:val="2685"/>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0BB"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8</w:t>
            </w:r>
          </w:p>
          <w:p w14:paraId="000000BC" w14:textId="77777777" w:rsidR="00C628AC" w:rsidRDefault="00C628AC">
            <w:pPr>
              <w:spacing w:after="0" w:line="240" w:lineRule="auto"/>
              <w:ind w:firstLine="22"/>
              <w:rPr>
                <w:rFonts w:ascii="Calibri" w:eastAsia="Calibri" w:hAnsi="Calibri" w:cs="Calibri"/>
                <w:b/>
                <w:sz w:val="24"/>
                <w:szCs w:val="24"/>
              </w:rPr>
            </w:pPr>
          </w:p>
          <w:p w14:paraId="000000BD"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And </w:t>
            </w:r>
          </w:p>
          <w:p w14:paraId="000000BE" w14:textId="77777777" w:rsidR="00C628AC" w:rsidRDefault="00CE0332">
            <w:pPr>
              <w:spacing w:after="0" w:line="240" w:lineRule="auto"/>
              <w:rPr>
                <w:rFonts w:ascii="Calibri" w:eastAsia="Calibri" w:hAnsi="Calibri" w:cs="Calibri"/>
                <w:b/>
                <w:sz w:val="24"/>
                <w:szCs w:val="24"/>
              </w:rPr>
            </w:pPr>
            <w:r>
              <w:rPr>
                <w:rFonts w:ascii="Calibri" w:eastAsia="Calibri" w:hAnsi="Calibri" w:cs="Calibri"/>
                <w:b/>
                <w:sz w:val="24"/>
                <w:szCs w:val="24"/>
              </w:rPr>
              <w:t>SEBI circular Ref no. SEBI/HO/MIRSD/MIRSD-PoD1/P/CIR/2025/004 dated January 08, 2024 point 2(ii)</w:t>
            </w:r>
          </w:p>
          <w:p w14:paraId="000000BF" w14:textId="77777777" w:rsidR="00C628AC" w:rsidRDefault="00C628AC">
            <w:pPr>
              <w:spacing w:after="0" w:line="240" w:lineRule="auto"/>
              <w:ind w:firstLine="22"/>
              <w:rPr>
                <w:rFonts w:ascii="Calibri" w:eastAsia="Calibri" w:hAnsi="Calibri" w:cs="Calibri"/>
                <w:b/>
                <w:sz w:val="24"/>
                <w:szCs w:val="24"/>
              </w:rPr>
            </w:pP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0C0"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Deposit requirement post 15</w:t>
            </w:r>
            <w:r>
              <w:rPr>
                <w:rFonts w:ascii="Calibri" w:eastAsia="Calibri" w:hAnsi="Calibri" w:cs="Calibri"/>
                <w:sz w:val="24"/>
                <w:szCs w:val="24"/>
                <w:u w:val="single"/>
                <w:vertAlign w:val="superscript"/>
              </w:rPr>
              <w:t>th</w:t>
            </w:r>
            <w:r>
              <w:rPr>
                <w:rFonts w:ascii="Calibri" w:eastAsia="Calibri" w:hAnsi="Calibri" w:cs="Calibri"/>
                <w:sz w:val="24"/>
                <w:szCs w:val="24"/>
                <w:u w:val="single"/>
              </w:rPr>
              <w:t xml:space="preserve"> December 2024</w:t>
            </w:r>
          </w:p>
          <w:p w14:paraId="000000C1"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Compliance to deposit requirement post 15</w:t>
            </w:r>
            <w:r>
              <w:rPr>
                <w:rFonts w:ascii="Calibri" w:eastAsia="Calibri" w:hAnsi="Calibri" w:cs="Calibri"/>
                <w:sz w:val="24"/>
                <w:szCs w:val="24"/>
                <w:vertAlign w:val="superscript"/>
              </w:rPr>
              <w:t>th</w:t>
            </w:r>
            <w:r>
              <w:rPr>
                <w:rFonts w:ascii="Calibri" w:eastAsia="Calibri" w:hAnsi="Calibri" w:cs="Calibri"/>
                <w:sz w:val="24"/>
                <w:szCs w:val="24"/>
              </w:rPr>
              <w:t xml:space="preserve"> December 2024 as below basis the no. of clients:  </w:t>
            </w:r>
          </w:p>
          <w:p w14:paraId="000000C2" w14:textId="77777777" w:rsidR="00C628AC" w:rsidRDefault="00C628AC">
            <w:pPr>
              <w:spacing w:after="0" w:line="240" w:lineRule="auto"/>
              <w:rPr>
                <w:rFonts w:ascii="Calibri" w:eastAsia="Calibri" w:hAnsi="Calibri" w:cs="Calibri"/>
                <w:sz w:val="24"/>
                <w:szCs w:val="24"/>
                <w:u w:val="single"/>
              </w:rPr>
            </w:pPr>
          </w:p>
          <w:p w14:paraId="000000C3" w14:textId="77777777" w:rsidR="00C628AC" w:rsidRDefault="00CE0332">
            <w:p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rFonts w:ascii="Calibri" w:eastAsia="Calibri" w:hAnsi="Calibri" w:cs="Calibri"/>
                <w:b/>
                <w:sz w:val="24"/>
                <w:szCs w:val="24"/>
              </w:rPr>
            </w:pPr>
            <w:r>
              <w:rPr>
                <w:rFonts w:ascii="Calibri" w:eastAsia="Calibri" w:hAnsi="Calibri" w:cs="Calibri"/>
                <w:b/>
                <w:sz w:val="24"/>
                <w:szCs w:val="24"/>
              </w:rPr>
              <w:t>No. of clients                   Deposit</w:t>
            </w:r>
          </w:p>
          <w:p w14:paraId="000000C4" w14:textId="77777777" w:rsidR="00C628AC" w:rsidRDefault="00CE0332">
            <w:p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rFonts w:ascii="Calibri" w:eastAsia="Calibri" w:hAnsi="Calibri" w:cs="Calibri"/>
                <w:sz w:val="24"/>
                <w:szCs w:val="24"/>
              </w:rPr>
            </w:pPr>
            <w:r>
              <w:rPr>
                <w:rFonts w:ascii="Calibri" w:eastAsia="Calibri" w:hAnsi="Calibri" w:cs="Calibri"/>
                <w:sz w:val="24"/>
                <w:szCs w:val="24"/>
              </w:rPr>
              <w:t>Up to 150 clients               1 Lakh</w:t>
            </w:r>
          </w:p>
          <w:p w14:paraId="000000C5"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151 to 300 clients             2 lakhs</w:t>
            </w:r>
          </w:p>
          <w:p w14:paraId="000000C6" w14:textId="77777777" w:rsidR="00C628AC" w:rsidRDefault="00CE0332">
            <w:p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rFonts w:ascii="Calibri" w:eastAsia="Calibri" w:hAnsi="Calibri" w:cs="Calibri"/>
                <w:sz w:val="24"/>
                <w:szCs w:val="24"/>
              </w:rPr>
            </w:pPr>
            <w:r>
              <w:rPr>
                <w:rFonts w:ascii="Calibri" w:eastAsia="Calibri" w:hAnsi="Calibri" w:cs="Calibri"/>
                <w:sz w:val="24"/>
                <w:szCs w:val="24"/>
              </w:rPr>
              <w:lastRenderedPageBreak/>
              <w:t>301 to 1000 clients           5 lakhs</w:t>
            </w:r>
          </w:p>
          <w:p w14:paraId="000000C7" w14:textId="77777777" w:rsidR="00C628AC" w:rsidRDefault="00CE0332">
            <w:p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rFonts w:ascii="Calibri" w:eastAsia="Calibri" w:hAnsi="Calibri" w:cs="Calibri"/>
                <w:sz w:val="24"/>
                <w:szCs w:val="24"/>
              </w:rPr>
            </w:pPr>
            <w:r>
              <w:rPr>
                <w:rFonts w:ascii="Calibri" w:eastAsia="Calibri" w:hAnsi="Calibri" w:cs="Calibri"/>
                <w:sz w:val="24"/>
                <w:szCs w:val="24"/>
              </w:rPr>
              <w:t xml:space="preserve">1001 and above clients   10 Lakhs </w:t>
            </w:r>
          </w:p>
          <w:p w14:paraId="000000C8" w14:textId="77777777" w:rsidR="00C628AC" w:rsidRDefault="00C628AC">
            <w:pPr>
              <w:spacing w:after="0" w:line="240" w:lineRule="auto"/>
              <w:rPr>
                <w:rFonts w:ascii="Calibri" w:eastAsia="Calibri" w:hAnsi="Calibri" w:cs="Calibri"/>
                <w:sz w:val="24"/>
                <w:szCs w:val="24"/>
                <w:u w:val="single"/>
              </w:rPr>
            </w:pPr>
          </w:p>
        </w:tc>
        <w:tc>
          <w:tcPr>
            <w:tcW w:w="1569" w:type="dxa"/>
            <w:tcBorders>
              <w:top w:val="single" w:sz="4" w:space="0" w:color="000000"/>
              <w:left w:val="nil"/>
              <w:bottom w:val="single" w:sz="8" w:space="0" w:color="000000"/>
              <w:right w:val="single" w:sz="8" w:space="0" w:color="000000"/>
            </w:tcBorders>
            <w:shd w:val="clear" w:color="auto" w:fill="auto"/>
            <w:vAlign w:val="center"/>
          </w:tcPr>
          <w:p w14:paraId="000000CA"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0CB"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0CC"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CD" w14:textId="77777777" w:rsidR="00C628AC" w:rsidRDefault="00C628AC">
            <w:pPr>
              <w:spacing w:after="0" w:line="240" w:lineRule="auto"/>
              <w:rPr>
                <w:rFonts w:ascii="Calibri" w:eastAsia="Calibri" w:hAnsi="Calibri" w:cs="Calibri"/>
              </w:rPr>
            </w:pPr>
          </w:p>
        </w:tc>
      </w:tr>
      <w:tr w:rsidR="00C628AC" w14:paraId="4ACFBCE4" w14:textId="77777777">
        <w:trPr>
          <w:gridAfter w:val="1"/>
          <w:wAfter w:w="34" w:type="dxa"/>
          <w:trHeight w:val="2685"/>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0CE" w14:textId="77777777" w:rsidR="00C628AC" w:rsidRDefault="00000000">
            <w:pPr>
              <w:spacing w:after="0" w:line="240" w:lineRule="auto"/>
              <w:ind w:firstLine="22"/>
              <w:rPr>
                <w:rFonts w:ascii="Calibri" w:eastAsia="Calibri" w:hAnsi="Calibri" w:cs="Calibri"/>
                <w:b/>
                <w:sz w:val="24"/>
                <w:szCs w:val="24"/>
              </w:rPr>
            </w:pPr>
            <w:sdt>
              <w:sdtPr>
                <w:tag w:val="goog_rdk_17"/>
                <w:id w:val="1480420381"/>
              </w:sdtPr>
              <w:sdtContent/>
            </w:sdt>
            <w:r w:rsidR="00CE0332">
              <w:rPr>
                <w:rFonts w:ascii="Calibri" w:eastAsia="Calibri" w:hAnsi="Calibri" w:cs="Calibri"/>
                <w:b/>
                <w:sz w:val="24"/>
                <w:szCs w:val="24"/>
              </w:rPr>
              <w:t>Regulation 13(ii)</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0CF"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Conditions of certificate:</w:t>
            </w:r>
            <w:r>
              <w:rPr>
                <w:rFonts w:ascii="Calibri" w:eastAsia="Calibri" w:hAnsi="Calibri" w:cs="Calibri"/>
                <w:sz w:val="24"/>
                <w:szCs w:val="24"/>
              </w:rPr>
              <w:br/>
              <w:t>The Research Analyst shall inform the Board in writing, if any information or particulars previously submitted to the Board are found to be false or misleading in any material particular or if there is any material change in the information already submitted.</w:t>
            </w:r>
          </w:p>
        </w:tc>
        <w:tc>
          <w:tcPr>
            <w:tcW w:w="1569" w:type="dxa"/>
            <w:tcBorders>
              <w:top w:val="single" w:sz="4" w:space="0" w:color="000000"/>
              <w:left w:val="nil"/>
              <w:bottom w:val="single" w:sz="8" w:space="0" w:color="000000"/>
              <w:right w:val="single" w:sz="8" w:space="0" w:color="000000"/>
            </w:tcBorders>
            <w:shd w:val="clear" w:color="auto" w:fill="auto"/>
            <w:vAlign w:val="center"/>
          </w:tcPr>
          <w:p w14:paraId="000000D1"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0D2"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0D3"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D4"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64A2FA71" w14:textId="77777777">
        <w:trPr>
          <w:gridAfter w:val="1"/>
          <w:wAfter w:w="34" w:type="dxa"/>
          <w:trHeight w:val="707"/>
          <w:jc w:val="center"/>
        </w:trPr>
        <w:tc>
          <w:tcPr>
            <w:tcW w:w="432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D5" w14:textId="77777777" w:rsidR="00C628AC" w:rsidRDefault="00000000">
            <w:pPr>
              <w:spacing w:after="0" w:line="240" w:lineRule="auto"/>
              <w:ind w:firstLine="22"/>
              <w:rPr>
                <w:rFonts w:ascii="Calibri" w:eastAsia="Calibri" w:hAnsi="Calibri" w:cs="Calibri"/>
                <w:b/>
                <w:sz w:val="24"/>
                <w:szCs w:val="24"/>
              </w:rPr>
            </w:pPr>
            <w:sdt>
              <w:sdtPr>
                <w:tag w:val="goog_rdk_18"/>
                <w:id w:val="1025290022"/>
              </w:sdtPr>
              <w:sdtContent/>
            </w:sdt>
            <w:r w:rsidR="00CE0332">
              <w:rPr>
                <w:rFonts w:ascii="Calibri" w:eastAsia="Calibri" w:hAnsi="Calibri" w:cs="Calibri"/>
                <w:b/>
                <w:sz w:val="24"/>
                <w:szCs w:val="24"/>
              </w:rPr>
              <w:t>Regulation 13(iii)</w:t>
            </w:r>
          </w:p>
        </w:tc>
        <w:tc>
          <w:tcPr>
            <w:tcW w:w="4026" w:type="dxa"/>
            <w:gridSpan w:val="2"/>
            <w:tcBorders>
              <w:top w:val="single" w:sz="8" w:space="0" w:color="000000"/>
              <w:left w:val="nil"/>
              <w:bottom w:val="single" w:sz="8" w:space="0" w:color="000000"/>
              <w:right w:val="single" w:sz="8" w:space="0" w:color="000000"/>
            </w:tcBorders>
            <w:shd w:val="clear" w:color="auto" w:fill="auto"/>
            <w:vAlign w:val="center"/>
          </w:tcPr>
          <w:p w14:paraId="000000D6"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Conditions of certificate:</w:t>
            </w:r>
          </w:p>
          <w:p w14:paraId="000000D7" w14:textId="77777777" w:rsidR="00C628AC" w:rsidRDefault="00CE0332">
            <w:pPr>
              <w:spacing w:after="0" w:line="240" w:lineRule="auto"/>
            </w:pPr>
            <w:r>
              <w:rPr>
                <w:rFonts w:ascii="Calibri" w:eastAsia="Calibri" w:hAnsi="Calibri" w:cs="Calibri"/>
                <w:sz w:val="24"/>
                <w:szCs w:val="24"/>
              </w:rPr>
              <w:t>Research analyst registered under RA regulations shall use the term ‘research analyst’ in all correspondences with its clients. Provided that part-time Research Analyst registered under these regulations shall use the term ‘part-time Research Analyst’ in all their correspondences with their clients</w:t>
            </w:r>
          </w:p>
          <w:p w14:paraId="000000D8" w14:textId="77777777" w:rsidR="00C628AC" w:rsidRDefault="00C628AC">
            <w:pPr>
              <w:spacing w:after="0" w:line="240" w:lineRule="auto"/>
              <w:rPr>
                <w:rFonts w:ascii="Calibri" w:eastAsia="Calibri" w:hAnsi="Calibri" w:cs="Calibri"/>
                <w:sz w:val="24"/>
                <w:szCs w:val="24"/>
                <w:u w:val="single"/>
              </w:rPr>
            </w:pPr>
          </w:p>
        </w:tc>
        <w:tc>
          <w:tcPr>
            <w:tcW w:w="1569" w:type="dxa"/>
            <w:tcBorders>
              <w:top w:val="single" w:sz="8" w:space="0" w:color="000000"/>
              <w:left w:val="nil"/>
              <w:bottom w:val="single" w:sz="8" w:space="0" w:color="000000"/>
              <w:right w:val="single" w:sz="8" w:space="0" w:color="000000"/>
            </w:tcBorders>
            <w:shd w:val="clear" w:color="auto" w:fill="auto"/>
            <w:vAlign w:val="center"/>
          </w:tcPr>
          <w:p w14:paraId="000000DA"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8" w:space="0" w:color="000000"/>
              <w:left w:val="nil"/>
              <w:bottom w:val="single" w:sz="8" w:space="0" w:color="000000"/>
              <w:right w:val="single" w:sz="4" w:space="0" w:color="000000"/>
            </w:tcBorders>
            <w:shd w:val="clear" w:color="auto" w:fill="auto"/>
            <w:vAlign w:val="bottom"/>
          </w:tcPr>
          <w:p w14:paraId="000000DB"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0DC"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DD" w14:textId="77777777" w:rsidR="00C628AC" w:rsidRDefault="00C628AC">
            <w:pPr>
              <w:spacing w:after="0" w:line="240" w:lineRule="auto"/>
              <w:rPr>
                <w:rFonts w:ascii="Calibri" w:eastAsia="Calibri" w:hAnsi="Calibri" w:cs="Calibri"/>
              </w:rPr>
            </w:pPr>
          </w:p>
        </w:tc>
      </w:tr>
      <w:tr w:rsidR="00C628AC" w14:paraId="788F22E6" w14:textId="77777777">
        <w:trPr>
          <w:gridAfter w:val="1"/>
          <w:wAfter w:w="34" w:type="dxa"/>
          <w:trHeight w:val="707"/>
          <w:jc w:val="center"/>
        </w:trPr>
        <w:tc>
          <w:tcPr>
            <w:tcW w:w="432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DE" w14:textId="77777777" w:rsidR="00C628AC" w:rsidRDefault="00000000">
            <w:pPr>
              <w:spacing w:after="0" w:line="240" w:lineRule="auto"/>
              <w:ind w:firstLine="22"/>
              <w:rPr>
                <w:rFonts w:ascii="Calibri" w:eastAsia="Calibri" w:hAnsi="Calibri" w:cs="Calibri"/>
                <w:b/>
                <w:sz w:val="24"/>
                <w:szCs w:val="24"/>
              </w:rPr>
            </w:pPr>
            <w:sdt>
              <w:sdtPr>
                <w:tag w:val="goog_rdk_19"/>
                <w:id w:val="-1227063788"/>
              </w:sdtPr>
              <w:sdtContent/>
            </w:sdt>
            <w:r w:rsidR="00CE0332">
              <w:rPr>
                <w:rFonts w:ascii="Calibri" w:eastAsia="Calibri" w:hAnsi="Calibri" w:cs="Calibri"/>
                <w:b/>
                <w:sz w:val="24"/>
                <w:szCs w:val="24"/>
              </w:rPr>
              <w:t>Regulation 13(iv)</w:t>
            </w:r>
          </w:p>
        </w:tc>
        <w:tc>
          <w:tcPr>
            <w:tcW w:w="4026" w:type="dxa"/>
            <w:gridSpan w:val="2"/>
            <w:tcBorders>
              <w:top w:val="single" w:sz="8" w:space="0" w:color="000000"/>
              <w:left w:val="nil"/>
              <w:bottom w:val="single" w:sz="8" w:space="0" w:color="000000"/>
              <w:right w:val="single" w:sz="8" w:space="0" w:color="000000"/>
            </w:tcBorders>
            <w:shd w:val="clear" w:color="auto" w:fill="auto"/>
            <w:vAlign w:val="center"/>
          </w:tcPr>
          <w:p w14:paraId="000000DF"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Conditions of certificate:</w:t>
            </w:r>
          </w:p>
          <w:p w14:paraId="000000E0"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The number of clients of a part-time research analyst shall not exceed </w:t>
            </w:r>
            <w:r>
              <w:rPr>
                <w:rFonts w:ascii="Calibri" w:eastAsia="Calibri" w:hAnsi="Calibri" w:cs="Calibri"/>
                <w:sz w:val="24"/>
                <w:szCs w:val="24"/>
              </w:rPr>
              <w:lastRenderedPageBreak/>
              <w:t>seventy-five in total at any point of time.</w:t>
            </w:r>
          </w:p>
          <w:p w14:paraId="000000E1" w14:textId="77777777" w:rsidR="00C628AC" w:rsidRDefault="00C628AC">
            <w:pPr>
              <w:spacing w:after="0" w:line="240" w:lineRule="auto"/>
              <w:rPr>
                <w:rFonts w:ascii="Calibri" w:eastAsia="Calibri" w:hAnsi="Calibri" w:cs="Calibri"/>
                <w:sz w:val="24"/>
                <w:szCs w:val="24"/>
              </w:rPr>
            </w:pPr>
          </w:p>
        </w:tc>
        <w:tc>
          <w:tcPr>
            <w:tcW w:w="1569" w:type="dxa"/>
            <w:tcBorders>
              <w:top w:val="single" w:sz="8" w:space="0" w:color="000000"/>
              <w:left w:val="nil"/>
              <w:bottom w:val="single" w:sz="8" w:space="0" w:color="000000"/>
              <w:right w:val="single" w:sz="8" w:space="0" w:color="000000"/>
            </w:tcBorders>
            <w:shd w:val="clear" w:color="auto" w:fill="auto"/>
            <w:vAlign w:val="center"/>
          </w:tcPr>
          <w:p w14:paraId="000000E3"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8" w:space="0" w:color="000000"/>
              <w:left w:val="nil"/>
              <w:bottom w:val="single" w:sz="8" w:space="0" w:color="000000"/>
              <w:right w:val="single" w:sz="4" w:space="0" w:color="000000"/>
            </w:tcBorders>
            <w:shd w:val="clear" w:color="auto" w:fill="auto"/>
            <w:vAlign w:val="bottom"/>
          </w:tcPr>
          <w:p w14:paraId="000000E4"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0E5"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E6" w14:textId="77777777" w:rsidR="00C628AC" w:rsidRDefault="00C628AC">
            <w:pPr>
              <w:spacing w:after="0" w:line="240" w:lineRule="auto"/>
              <w:rPr>
                <w:rFonts w:ascii="Calibri" w:eastAsia="Calibri" w:hAnsi="Calibri" w:cs="Calibri"/>
              </w:rPr>
            </w:pPr>
          </w:p>
        </w:tc>
      </w:tr>
      <w:tr w:rsidR="00C628AC" w14:paraId="263AC89E" w14:textId="77777777">
        <w:trPr>
          <w:gridAfter w:val="1"/>
          <w:wAfter w:w="34" w:type="dxa"/>
          <w:trHeight w:val="2220"/>
          <w:jc w:val="center"/>
        </w:trPr>
        <w:tc>
          <w:tcPr>
            <w:tcW w:w="432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E7"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14</w:t>
            </w:r>
          </w:p>
          <w:p w14:paraId="000000E8"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And</w:t>
            </w:r>
          </w:p>
          <w:p w14:paraId="000000E9"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circular Ref No.</w:t>
            </w:r>
          </w:p>
          <w:p w14:paraId="000000E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SEBI/HO/MIRSD/MIRSD-POD-1/P/CIR/2024/101 dated July 12, 2024</w:t>
            </w:r>
          </w:p>
        </w:tc>
        <w:tc>
          <w:tcPr>
            <w:tcW w:w="4026" w:type="dxa"/>
            <w:gridSpan w:val="2"/>
            <w:tcBorders>
              <w:top w:val="single" w:sz="8" w:space="0" w:color="000000"/>
              <w:left w:val="nil"/>
              <w:bottom w:val="single" w:sz="8" w:space="0" w:color="000000"/>
              <w:right w:val="single" w:sz="8" w:space="0" w:color="000000"/>
            </w:tcBorders>
            <w:shd w:val="clear" w:color="auto" w:fill="auto"/>
            <w:vAlign w:val="center"/>
          </w:tcPr>
          <w:p w14:paraId="000000EB" w14:textId="77777777" w:rsidR="00C628AC" w:rsidRDefault="00CE0332">
            <w:pPr>
              <w:spacing w:after="0" w:line="240" w:lineRule="auto"/>
              <w:rPr>
                <w:rFonts w:ascii="Calibri" w:eastAsia="Calibri" w:hAnsi="Calibri" w:cs="Calibri"/>
                <w:sz w:val="24"/>
                <w:szCs w:val="24"/>
              </w:rPr>
            </w:pPr>
            <w:r>
              <w:rPr>
                <w:rFonts w:ascii="Calibri" w:eastAsia="Calibri" w:hAnsi="Calibri" w:cs="Calibri"/>
              </w:rPr>
              <w:t>Whether the RA is enlisted with RAASB?</w:t>
            </w:r>
          </w:p>
        </w:tc>
        <w:tc>
          <w:tcPr>
            <w:tcW w:w="1569" w:type="dxa"/>
            <w:tcBorders>
              <w:top w:val="single" w:sz="8" w:space="0" w:color="000000"/>
              <w:left w:val="nil"/>
              <w:bottom w:val="single" w:sz="8" w:space="0" w:color="000000"/>
              <w:right w:val="single" w:sz="8" w:space="0" w:color="000000"/>
            </w:tcBorders>
            <w:shd w:val="clear" w:color="auto" w:fill="auto"/>
            <w:vAlign w:val="center"/>
          </w:tcPr>
          <w:p w14:paraId="000000ED"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8" w:space="0" w:color="000000"/>
              <w:left w:val="nil"/>
              <w:bottom w:val="single" w:sz="8" w:space="0" w:color="000000"/>
              <w:right w:val="single" w:sz="4" w:space="0" w:color="000000"/>
            </w:tcBorders>
            <w:shd w:val="clear" w:color="auto" w:fill="auto"/>
            <w:vAlign w:val="bottom"/>
          </w:tcPr>
          <w:p w14:paraId="000000EE"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0EF"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0"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24A44945" w14:textId="77777777">
        <w:trPr>
          <w:gridAfter w:val="1"/>
          <w:wAfter w:w="34" w:type="dxa"/>
          <w:trHeight w:val="1590"/>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0F1" w14:textId="77777777" w:rsidR="00C628AC" w:rsidRDefault="00000000">
            <w:pPr>
              <w:spacing w:after="0" w:line="240" w:lineRule="auto"/>
              <w:ind w:firstLine="22"/>
              <w:rPr>
                <w:rFonts w:ascii="Calibri" w:eastAsia="Calibri" w:hAnsi="Calibri" w:cs="Calibri"/>
                <w:b/>
                <w:sz w:val="24"/>
                <w:szCs w:val="24"/>
              </w:rPr>
            </w:pPr>
            <w:sdt>
              <w:sdtPr>
                <w:tag w:val="goog_rdk_20"/>
                <w:id w:val="1885144611"/>
              </w:sdtPr>
              <w:sdtContent/>
            </w:sdt>
            <w:r w:rsidR="00CE0332">
              <w:rPr>
                <w:rFonts w:ascii="Calibri" w:eastAsia="Calibri" w:hAnsi="Calibri" w:cs="Calibri"/>
                <w:b/>
                <w:sz w:val="24"/>
                <w:szCs w:val="24"/>
              </w:rPr>
              <w:t>Regulation 15 (1)</w:t>
            </w:r>
          </w:p>
        </w:tc>
        <w:tc>
          <w:tcPr>
            <w:tcW w:w="4026" w:type="dxa"/>
            <w:gridSpan w:val="2"/>
            <w:tcBorders>
              <w:top w:val="nil"/>
              <w:left w:val="nil"/>
              <w:bottom w:val="single" w:sz="4" w:space="0" w:color="000000"/>
              <w:right w:val="single" w:sz="8" w:space="0" w:color="000000"/>
            </w:tcBorders>
            <w:shd w:val="clear" w:color="auto" w:fill="auto"/>
            <w:vAlign w:val="center"/>
          </w:tcPr>
          <w:p w14:paraId="000000F2" w14:textId="77777777" w:rsidR="00C628AC" w:rsidRDefault="00CE0332">
            <w:pPr>
              <w:rPr>
                <w:rFonts w:ascii="Calibri" w:eastAsia="Calibri" w:hAnsi="Calibri" w:cs="Calibri"/>
                <w:u w:val="single"/>
              </w:rPr>
            </w:pPr>
            <w:r>
              <w:rPr>
                <w:rFonts w:ascii="Calibri" w:eastAsia="Calibri" w:hAnsi="Calibri" w:cs="Calibri"/>
                <w:u w:val="single"/>
              </w:rPr>
              <w:t>Establishing Internal policies and procedures</w:t>
            </w:r>
          </w:p>
          <w:p w14:paraId="000000F3" w14:textId="77777777" w:rsidR="00C628AC" w:rsidRDefault="00CE0332">
            <w:pPr>
              <w:rPr>
                <w:rFonts w:ascii="Calibri" w:eastAsia="Calibri" w:hAnsi="Calibri" w:cs="Calibri"/>
              </w:rPr>
            </w:pPr>
            <w:r>
              <w:rPr>
                <w:rFonts w:ascii="Calibri" w:eastAsia="Calibri" w:hAnsi="Calibri" w:cs="Calibri"/>
              </w:rPr>
              <w:t>Research  analyst  or  research  entity  shall  have  written  internal  policies  and  control procedures governing the dealing and trading by any research analyst.</w:t>
            </w:r>
          </w:p>
          <w:p w14:paraId="000000F4" w14:textId="77777777" w:rsidR="00C628AC" w:rsidRDefault="00C628AC">
            <w:pPr>
              <w:spacing w:after="0" w:line="240" w:lineRule="auto"/>
              <w:rPr>
                <w:rFonts w:ascii="Calibri" w:eastAsia="Calibri" w:hAnsi="Calibri" w:cs="Calibri"/>
                <w:sz w:val="24"/>
                <w:szCs w:val="24"/>
              </w:rPr>
            </w:pPr>
          </w:p>
        </w:tc>
        <w:tc>
          <w:tcPr>
            <w:tcW w:w="1569" w:type="dxa"/>
            <w:tcBorders>
              <w:top w:val="nil"/>
              <w:left w:val="nil"/>
              <w:bottom w:val="single" w:sz="4" w:space="0" w:color="000000"/>
              <w:right w:val="single" w:sz="8" w:space="0" w:color="000000"/>
            </w:tcBorders>
            <w:shd w:val="clear" w:color="auto" w:fill="auto"/>
            <w:vAlign w:val="center"/>
          </w:tcPr>
          <w:p w14:paraId="000000F6"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0F7"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0F8"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F9" w14:textId="77777777" w:rsidR="00C628AC" w:rsidRDefault="00C628AC">
            <w:pPr>
              <w:spacing w:after="0" w:line="240" w:lineRule="auto"/>
              <w:rPr>
                <w:rFonts w:ascii="Calibri" w:eastAsia="Calibri" w:hAnsi="Calibri" w:cs="Calibri"/>
              </w:rPr>
            </w:pPr>
          </w:p>
        </w:tc>
      </w:tr>
      <w:tr w:rsidR="00C628AC" w14:paraId="27C4B745" w14:textId="77777777">
        <w:trPr>
          <w:gridAfter w:val="1"/>
          <w:wAfter w:w="34" w:type="dxa"/>
          <w:trHeight w:val="1590"/>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0FA" w14:textId="77777777" w:rsidR="00C628AC" w:rsidRDefault="00000000">
            <w:pPr>
              <w:spacing w:after="0" w:line="240" w:lineRule="auto"/>
              <w:ind w:firstLine="22"/>
              <w:rPr>
                <w:rFonts w:ascii="Calibri" w:eastAsia="Calibri" w:hAnsi="Calibri" w:cs="Calibri"/>
                <w:b/>
                <w:sz w:val="24"/>
                <w:szCs w:val="24"/>
              </w:rPr>
            </w:pPr>
            <w:sdt>
              <w:sdtPr>
                <w:tag w:val="goog_rdk_21"/>
                <w:id w:val="-1690906757"/>
              </w:sdtPr>
              <w:sdtContent/>
            </w:sdt>
            <w:r w:rsidR="00CE0332">
              <w:rPr>
                <w:rFonts w:ascii="Calibri" w:eastAsia="Calibri" w:hAnsi="Calibri" w:cs="Calibri"/>
                <w:b/>
                <w:sz w:val="24"/>
                <w:szCs w:val="24"/>
              </w:rPr>
              <w:t>Regulation 15 (2)</w:t>
            </w:r>
          </w:p>
        </w:tc>
        <w:tc>
          <w:tcPr>
            <w:tcW w:w="4026" w:type="dxa"/>
            <w:gridSpan w:val="2"/>
            <w:tcBorders>
              <w:top w:val="nil"/>
              <w:left w:val="nil"/>
              <w:bottom w:val="single" w:sz="4" w:space="0" w:color="000000"/>
              <w:right w:val="single" w:sz="8" w:space="0" w:color="000000"/>
            </w:tcBorders>
            <w:shd w:val="clear" w:color="auto" w:fill="auto"/>
            <w:vAlign w:val="center"/>
          </w:tcPr>
          <w:p w14:paraId="000000FB" w14:textId="77777777" w:rsidR="00C628AC" w:rsidRDefault="00CE0332">
            <w:pPr>
              <w:rPr>
                <w:rFonts w:ascii="Calibri" w:eastAsia="Calibri" w:hAnsi="Calibri" w:cs="Calibri"/>
                <w:u w:val="single"/>
              </w:rPr>
            </w:pPr>
            <w:r>
              <w:rPr>
                <w:rFonts w:ascii="Calibri" w:eastAsia="Calibri" w:hAnsi="Calibri" w:cs="Calibri"/>
                <w:u w:val="single"/>
              </w:rPr>
              <w:t>Establishing Internal policies and procedures</w:t>
            </w:r>
          </w:p>
          <w:p w14:paraId="000000FC" w14:textId="77777777" w:rsidR="00C628AC" w:rsidRDefault="00CE0332">
            <w:pPr>
              <w:rPr>
                <w:rFonts w:ascii="Calibri" w:eastAsia="Calibri" w:hAnsi="Calibri" w:cs="Calibri"/>
              </w:rPr>
            </w:pPr>
            <w:r>
              <w:rPr>
                <w:rFonts w:ascii="Calibri" w:eastAsia="Calibri" w:hAnsi="Calibri" w:cs="Calibri"/>
              </w:rPr>
              <w:t>Research analyst or research entity shall have in place appropriate mechanisms to ensure independence of its research activities from its other business activities.</w:t>
            </w:r>
          </w:p>
        </w:tc>
        <w:tc>
          <w:tcPr>
            <w:tcW w:w="1569" w:type="dxa"/>
            <w:tcBorders>
              <w:top w:val="nil"/>
              <w:left w:val="nil"/>
              <w:bottom w:val="single" w:sz="4" w:space="0" w:color="000000"/>
              <w:right w:val="single" w:sz="8" w:space="0" w:color="000000"/>
            </w:tcBorders>
            <w:shd w:val="clear" w:color="auto" w:fill="auto"/>
            <w:vAlign w:val="center"/>
          </w:tcPr>
          <w:p w14:paraId="000000FE"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0FF"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00"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01" w14:textId="77777777" w:rsidR="00C628AC" w:rsidRDefault="00C628AC">
            <w:pPr>
              <w:spacing w:after="0" w:line="240" w:lineRule="auto"/>
              <w:rPr>
                <w:rFonts w:ascii="Calibri" w:eastAsia="Calibri" w:hAnsi="Calibri" w:cs="Calibri"/>
              </w:rPr>
            </w:pPr>
          </w:p>
        </w:tc>
      </w:tr>
      <w:tr w:rsidR="00C628AC" w14:paraId="40B7AA7B" w14:textId="77777777">
        <w:trPr>
          <w:gridAfter w:val="1"/>
          <w:wAfter w:w="34" w:type="dxa"/>
          <w:trHeight w:val="1590"/>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102"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15A read with SEBI Circular Ref. No.</w:t>
            </w:r>
            <w:r>
              <w:rPr>
                <w:rFonts w:ascii="Calibri" w:eastAsia="Calibri" w:hAnsi="Calibri" w:cs="Calibri"/>
                <w:b/>
                <w:sz w:val="24"/>
                <w:szCs w:val="24"/>
              </w:rPr>
              <w:br/>
              <w:t>SEBI/HO/MIRSD/ MIRSD-PoD-1/P/CIR/2025/004 (Dated January 08, 2025)</w:t>
            </w:r>
            <w:r>
              <w:rPr>
                <w:rFonts w:ascii="Calibri" w:eastAsia="Calibri" w:hAnsi="Calibri" w:cs="Calibri"/>
                <w:b/>
                <w:sz w:val="24"/>
                <w:szCs w:val="24"/>
              </w:rPr>
              <w:br/>
              <w:t>Clause 2(ix)</w:t>
            </w:r>
          </w:p>
        </w:tc>
        <w:tc>
          <w:tcPr>
            <w:tcW w:w="4026" w:type="dxa"/>
            <w:gridSpan w:val="2"/>
            <w:tcBorders>
              <w:top w:val="nil"/>
              <w:left w:val="nil"/>
              <w:bottom w:val="single" w:sz="4" w:space="0" w:color="000000"/>
              <w:right w:val="single" w:sz="8" w:space="0" w:color="000000"/>
            </w:tcBorders>
            <w:shd w:val="clear" w:color="auto" w:fill="auto"/>
            <w:vAlign w:val="center"/>
          </w:tcPr>
          <w:p w14:paraId="00000103" w14:textId="77777777" w:rsidR="00C628AC" w:rsidRDefault="00CE0332">
            <w:pPr>
              <w:rPr>
                <w:rFonts w:ascii="Calibri" w:eastAsia="Calibri" w:hAnsi="Calibri" w:cs="Calibri"/>
              </w:rPr>
            </w:pPr>
            <w:r>
              <w:rPr>
                <w:rFonts w:ascii="Calibri" w:eastAsia="Calibri" w:hAnsi="Calibri" w:cs="Calibri"/>
                <w:sz w:val="24"/>
                <w:szCs w:val="24"/>
                <w:u w:val="single"/>
              </w:rPr>
              <w:t>Fees</w:t>
            </w:r>
            <w:r>
              <w:rPr>
                <w:rFonts w:ascii="Calibri" w:eastAsia="Calibri" w:hAnsi="Calibri" w:cs="Calibri"/>
                <w:sz w:val="24"/>
                <w:szCs w:val="24"/>
              </w:rPr>
              <w:br/>
              <w:t xml:space="preserve">Research Analyst shall be entitled to charge fees for providing Research services from a client in including an </w:t>
            </w:r>
            <w:r>
              <w:rPr>
                <w:rFonts w:ascii="Calibri" w:eastAsia="Calibri" w:hAnsi="Calibri" w:cs="Calibri"/>
                <w:sz w:val="24"/>
                <w:szCs w:val="24"/>
              </w:rPr>
              <w:lastRenderedPageBreak/>
              <w:t>accredited investor in the manner as specified by the Board</w:t>
            </w:r>
          </w:p>
        </w:tc>
        <w:tc>
          <w:tcPr>
            <w:tcW w:w="1569" w:type="dxa"/>
            <w:tcBorders>
              <w:top w:val="nil"/>
              <w:left w:val="nil"/>
              <w:bottom w:val="single" w:sz="4" w:space="0" w:color="000000"/>
              <w:right w:val="single" w:sz="8" w:space="0" w:color="000000"/>
            </w:tcBorders>
            <w:shd w:val="clear" w:color="auto" w:fill="auto"/>
            <w:vAlign w:val="center"/>
          </w:tcPr>
          <w:p w14:paraId="00000105"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106"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07"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08" w14:textId="77777777" w:rsidR="00C628AC" w:rsidRDefault="00C628AC">
            <w:pPr>
              <w:spacing w:after="0" w:line="240" w:lineRule="auto"/>
              <w:rPr>
                <w:rFonts w:ascii="Calibri" w:eastAsia="Calibri" w:hAnsi="Calibri" w:cs="Calibri"/>
              </w:rPr>
            </w:pPr>
          </w:p>
        </w:tc>
      </w:tr>
      <w:tr w:rsidR="00C628AC" w14:paraId="0F820319" w14:textId="77777777">
        <w:trPr>
          <w:gridAfter w:val="1"/>
          <w:wAfter w:w="34" w:type="dxa"/>
          <w:trHeight w:val="1590"/>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109" w14:textId="77777777" w:rsidR="00C628AC" w:rsidRDefault="00000000">
            <w:pPr>
              <w:spacing w:after="0" w:line="240" w:lineRule="auto"/>
              <w:ind w:firstLine="22"/>
              <w:rPr>
                <w:rFonts w:ascii="Calibri" w:eastAsia="Calibri" w:hAnsi="Calibri" w:cs="Calibri"/>
                <w:b/>
                <w:sz w:val="24"/>
                <w:szCs w:val="24"/>
              </w:rPr>
            </w:pPr>
            <w:sdt>
              <w:sdtPr>
                <w:tag w:val="goog_rdk_22"/>
                <w:id w:val="-1037584987"/>
              </w:sdtPr>
              <w:sdtContent/>
            </w:sdt>
            <w:r w:rsidR="00CE0332">
              <w:rPr>
                <w:rFonts w:ascii="Calibri" w:eastAsia="Calibri" w:hAnsi="Calibri" w:cs="Calibri"/>
                <w:b/>
                <w:sz w:val="24"/>
                <w:szCs w:val="24"/>
              </w:rPr>
              <w:t>Regulation 16 (1)</w:t>
            </w:r>
          </w:p>
        </w:tc>
        <w:tc>
          <w:tcPr>
            <w:tcW w:w="4026" w:type="dxa"/>
            <w:gridSpan w:val="2"/>
            <w:tcBorders>
              <w:top w:val="nil"/>
              <w:left w:val="nil"/>
              <w:bottom w:val="single" w:sz="4" w:space="0" w:color="000000"/>
              <w:right w:val="single" w:sz="8" w:space="0" w:color="000000"/>
            </w:tcBorders>
            <w:shd w:val="clear" w:color="auto" w:fill="auto"/>
            <w:vAlign w:val="center"/>
          </w:tcPr>
          <w:p w14:paraId="0000010A"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Limitations on trading by research analysts </w:t>
            </w:r>
          </w:p>
          <w:p w14:paraId="0000010B"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Personal trading activities of the individuals employed as research analyst by research </w:t>
            </w:r>
          </w:p>
          <w:p w14:paraId="0000010C"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entity shall be monitored, recorded and wherever necessary, shall be subject to a formal approval </w:t>
            </w:r>
          </w:p>
          <w:p w14:paraId="0000010D"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rPr>
              <w:t>process.</w:t>
            </w:r>
          </w:p>
        </w:tc>
        <w:tc>
          <w:tcPr>
            <w:tcW w:w="1569" w:type="dxa"/>
            <w:tcBorders>
              <w:top w:val="nil"/>
              <w:left w:val="nil"/>
              <w:bottom w:val="single" w:sz="4" w:space="0" w:color="000000"/>
              <w:right w:val="single" w:sz="8" w:space="0" w:color="000000"/>
            </w:tcBorders>
            <w:shd w:val="clear" w:color="auto" w:fill="auto"/>
          </w:tcPr>
          <w:p w14:paraId="0000010F"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110"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11"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12" w14:textId="77777777" w:rsidR="00C628AC" w:rsidRDefault="00C628AC">
            <w:pPr>
              <w:spacing w:after="0" w:line="240" w:lineRule="auto"/>
              <w:rPr>
                <w:rFonts w:ascii="Calibri" w:eastAsia="Calibri" w:hAnsi="Calibri" w:cs="Calibri"/>
              </w:rPr>
            </w:pPr>
          </w:p>
        </w:tc>
      </w:tr>
      <w:tr w:rsidR="00C628AC" w14:paraId="275C932C" w14:textId="77777777">
        <w:trPr>
          <w:gridAfter w:val="1"/>
          <w:wAfter w:w="34" w:type="dxa"/>
          <w:trHeight w:val="1693"/>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13" w14:textId="77777777" w:rsidR="00C628AC" w:rsidRDefault="00000000">
            <w:pPr>
              <w:spacing w:after="0" w:line="240" w:lineRule="auto"/>
              <w:ind w:firstLine="22"/>
              <w:rPr>
                <w:rFonts w:ascii="Calibri" w:eastAsia="Calibri" w:hAnsi="Calibri" w:cs="Calibri"/>
                <w:b/>
                <w:sz w:val="24"/>
                <w:szCs w:val="24"/>
              </w:rPr>
            </w:pPr>
            <w:sdt>
              <w:sdtPr>
                <w:tag w:val="goog_rdk_23"/>
                <w:id w:val="326798553"/>
              </w:sdtPr>
              <w:sdtContent/>
            </w:sdt>
            <w:r w:rsidR="00CE0332">
              <w:rPr>
                <w:rFonts w:ascii="Calibri" w:eastAsia="Calibri" w:hAnsi="Calibri" w:cs="Calibri"/>
                <w:b/>
                <w:sz w:val="24"/>
                <w:szCs w:val="24"/>
              </w:rPr>
              <w:t>Regulation 16 (2)</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14"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Limitations on trading by research analysts </w:t>
            </w:r>
          </w:p>
          <w:p w14:paraId="00000115"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Independent  research  analysts, </w:t>
            </w:r>
          </w:p>
          <w:p w14:paraId="00000116"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part-time  research analysts, individuals  employed  as research analyst by research entity  or their associates shall not deal or trade in securities that the research  analyst  recommends  or  follows  within  thirty  days  before  and  five    days  after  the publication of a research report.</w:t>
            </w:r>
          </w:p>
          <w:p w14:paraId="00000117" w14:textId="77777777" w:rsidR="00C628AC" w:rsidRDefault="00C628AC">
            <w:pPr>
              <w:spacing w:after="0" w:line="240" w:lineRule="auto"/>
              <w:rPr>
                <w:rFonts w:ascii="Calibri" w:eastAsia="Calibri" w:hAnsi="Calibri" w:cs="Calibri"/>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0000119"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1A"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11B"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1C"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5D898D49" w14:textId="77777777">
        <w:trPr>
          <w:gridAfter w:val="1"/>
          <w:wAfter w:w="34" w:type="dxa"/>
          <w:trHeight w:val="1590"/>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11D" w14:textId="77777777" w:rsidR="00C628AC" w:rsidRDefault="00000000">
            <w:pPr>
              <w:spacing w:after="0" w:line="240" w:lineRule="auto"/>
              <w:ind w:firstLine="22"/>
              <w:rPr>
                <w:rFonts w:ascii="Calibri" w:eastAsia="Calibri" w:hAnsi="Calibri" w:cs="Calibri"/>
                <w:b/>
                <w:sz w:val="24"/>
                <w:szCs w:val="24"/>
              </w:rPr>
            </w:pPr>
            <w:sdt>
              <w:sdtPr>
                <w:tag w:val="goog_rdk_24"/>
                <w:id w:val="1259176492"/>
              </w:sdtPr>
              <w:sdtContent/>
            </w:sdt>
            <w:r w:rsidR="00CE0332">
              <w:rPr>
                <w:rFonts w:ascii="Calibri" w:eastAsia="Calibri" w:hAnsi="Calibri" w:cs="Calibri"/>
                <w:b/>
                <w:sz w:val="24"/>
                <w:szCs w:val="24"/>
              </w:rPr>
              <w:t>Regulation 16 (3)</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11E"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Limitations on trading by research analysts </w:t>
            </w:r>
          </w:p>
          <w:p w14:paraId="0000011F"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Independent research  analysts, part-time  research  analysts, individuals  employed  as research analysts by research entity or their associates </w:t>
            </w:r>
            <w:r>
              <w:rPr>
                <w:rFonts w:ascii="Calibri" w:eastAsia="Calibri" w:hAnsi="Calibri" w:cs="Calibri"/>
                <w:sz w:val="24"/>
                <w:szCs w:val="24"/>
              </w:rPr>
              <w:lastRenderedPageBreak/>
              <w:t xml:space="preserve">shall not deal or trade directly or indirectly </w:t>
            </w:r>
          </w:p>
          <w:p w14:paraId="00000120"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in securities that he reviews in a manner contrary to his given recommendation.</w:t>
            </w:r>
          </w:p>
        </w:tc>
        <w:tc>
          <w:tcPr>
            <w:tcW w:w="1569" w:type="dxa"/>
            <w:tcBorders>
              <w:top w:val="single" w:sz="4" w:space="0" w:color="000000"/>
              <w:left w:val="nil"/>
              <w:bottom w:val="single" w:sz="8" w:space="0" w:color="000000"/>
              <w:right w:val="single" w:sz="8" w:space="0" w:color="000000"/>
            </w:tcBorders>
            <w:shd w:val="clear" w:color="auto" w:fill="auto"/>
          </w:tcPr>
          <w:p w14:paraId="00000122"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123"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24"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25" w14:textId="77777777" w:rsidR="00C628AC" w:rsidRDefault="00C628AC">
            <w:pPr>
              <w:spacing w:after="0" w:line="240" w:lineRule="auto"/>
              <w:rPr>
                <w:rFonts w:ascii="Calibri" w:eastAsia="Calibri" w:hAnsi="Calibri" w:cs="Calibri"/>
              </w:rPr>
            </w:pPr>
          </w:p>
        </w:tc>
      </w:tr>
      <w:tr w:rsidR="00C628AC" w14:paraId="3AAD0424" w14:textId="77777777">
        <w:trPr>
          <w:gridAfter w:val="1"/>
          <w:wAfter w:w="34" w:type="dxa"/>
          <w:trHeight w:val="1590"/>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126" w14:textId="77777777" w:rsidR="00C628AC" w:rsidRDefault="00000000">
            <w:pPr>
              <w:spacing w:after="0" w:line="240" w:lineRule="auto"/>
              <w:ind w:firstLine="22"/>
              <w:rPr>
                <w:rFonts w:ascii="Calibri" w:eastAsia="Calibri" w:hAnsi="Calibri" w:cs="Calibri"/>
                <w:b/>
                <w:sz w:val="24"/>
                <w:szCs w:val="24"/>
              </w:rPr>
            </w:pPr>
            <w:sdt>
              <w:sdtPr>
                <w:tag w:val="goog_rdk_25"/>
                <w:id w:val="33316888"/>
              </w:sdtPr>
              <w:sdtContent/>
            </w:sdt>
            <w:r w:rsidR="00CE0332">
              <w:rPr>
                <w:rFonts w:ascii="Calibri" w:eastAsia="Calibri" w:hAnsi="Calibri" w:cs="Calibri"/>
                <w:b/>
                <w:sz w:val="24"/>
                <w:szCs w:val="24"/>
              </w:rPr>
              <w:t>Regulation 16 (4)</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127"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Limitations on trading by research analysts </w:t>
            </w:r>
          </w:p>
          <w:p w14:paraId="00000128"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Independent research analysts, </w:t>
            </w:r>
          </w:p>
          <w:p w14:paraId="00000129"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part-time research  analysts,  individuals  employed  as research analysts by research entity or their associate shall not purchase or receive securities of the issuer before the issuer's initial public offering, if the issuer is principally engaged in the </w:t>
            </w:r>
          </w:p>
          <w:p w14:paraId="0000012A"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same types of business as companies that the research analyst follows or recommends.</w:t>
            </w:r>
          </w:p>
        </w:tc>
        <w:tc>
          <w:tcPr>
            <w:tcW w:w="1569" w:type="dxa"/>
            <w:tcBorders>
              <w:top w:val="single" w:sz="4" w:space="0" w:color="000000"/>
              <w:left w:val="nil"/>
              <w:bottom w:val="single" w:sz="8" w:space="0" w:color="000000"/>
              <w:right w:val="single" w:sz="8" w:space="0" w:color="000000"/>
            </w:tcBorders>
            <w:shd w:val="clear" w:color="auto" w:fill="auto"/>
          </w:tcPr>
          <w:p w14:paraId="0000012C"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12D"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2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2F" w14:textId="77777777" w:rsidR="00C628AC" w:rsidRDefault="00C628AC">
            <w:pPr>
              <w:spacing w:after="0" w:line="240" w:lineRule="auto"/>
              <w:rPr>
                <w:rFonts w:ascii="Calibri" w:eastAsia="Calibri" w:hAnsi="Calibri" w:cs="Calibri"/>
              </w:rPr>
            </w:pPr>
          </w:p>
        </w:tc>
      </w:tr>
      <w:tr w:rsidR="00C628AC" w14:paraId="53360A82" w14:textId="77777777">
        <w:trPr>
          <w:gridAfter w:val="1"/>
          <w:wAfter w:w="34" w:type="dxa"/>
          <w:trHeight w:val="1590"/>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130" w14:textId="77777777" w:rsidR="00C628AC" w:rsidRDefault="00000000">
            <w:pPr>
              <w:spacing w:after="0" w:line="240" w:lineRule="auto"/>
              <w:ind w:firstLine="22"/>
              <w:rPr>
                <w:rFonts w:ascii="Calibri" w:eastAsia="Calibri" w:hAnsi="Calibri" w:cs="Calibri"/>
                <w:b/>
                <w:sz w:val="24"/>
                <w:szCs w:val="24"/>
              </w:rPr>
            </w:pPr>
            <w:sdt>
              <w:sdtPr>
                <w:tag w:val="goog_rdk_26"/>
                <w:id w:val="889838048"/>
              </w:sdtPr>
              <w:sdtContent/>
            </w:sdt>
            <w:r w:rsidR="00CE0332">
              <w:rPr>
                <w:rFonts w:ascii="Calibri" w:eastAsia="Calibri" w:hAnsi="Calibri" w:cs="Calibri"/>
                <w:b/>
                <w:sz w:val="24"/>
                <w:szCs w:val="24"/>
              </w:rPr>
              <w:t>Regulation 16 (5)</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131"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Limitations on trading by research analysts </w:t>
            </w:r>
          </w:p>
          <w:p w14:paraId="00000134" w14:textId="4253CE3E" w:rsidR="00C628AC" w:rsidRDefault="00000000">
            <w:pPr>
              <w:spacing w:after="0" w:line="240" w:lineRule="auto"/>
              <w:rPr>
                <w:rFonts w:ascii="Calibri" w:eastAsia="Calibri" w:hAnsi="Calibri" w:cs="Calibri"/>
                <w:sz w:val="24"/>
                <w:szCs w:val="24"/>
              </w:rPr>
            </w:pPr>
            <w:sdt>
              <w:sdtPr>
                <w:tag w:val="goog_rdk_29"/>
                <w:id w:val="1488212513"/>
              </w:sdtPr>
              <w:sdtContent>
                <w:sdt>
                  <w:sdtPr>
                    <w:tag w:val="goog_rdk_28"/>
                    <w:id w:val="1809434980"/>
                    <w:showingPlcHdr/>
                  </w:sdtPr>
                  <w:sdtContent>
                    <w:r w:rsidR="00B259C2">
                      <w:t xml:space="preserve">     </w:t>
                    </w:r>
                  </w:sdtContent>
                </w:sdt>
              </w:sdtContent>
            </w:sdt>
            <w:sdt>
              <w:sdtPr>
                <w:tag w:val="goog_rdk_31"/>
                <w:id w:val="207223921"/>
              </w:sdtPr>
              <w:sdtContent>
                <w:sdt>
                  <w:sdtPr>
                    <w:tag w:val="goog_rdk_30"/>
                    <w:id w:val="429087379"/>
                    <w:showingPlcHdr/>
                  </w:sdtPr>
                  <w:sdtContent>
                    <w:r w:rsidR="00B259C2">
                      <w:t xml:space="preserve">     </w:t>
                    </w:r>
                  </w:sdtContent>
                </w:sdt>
              </w:sdtContent>
            </w:sdt>
            <w:sdt>
              <w:sdtPr>
                <w:tag w:val="goog_rdk_34"/>
                <w:id w:val="-1965108854"/>
              </w:sdtPr>
              <w:sdtContent>
                <w:sdt>
                  <w:sdtPr>
                    <w:tag w:val="goog_rdk_32"/>
                    <w:id w:val="-469444392"/>
                    <w:showingPlcHdr/>
                  </w:sdtPr>
                  <w:sdtContent>
                    <w:r w:rsidR="00B259C2">
                      <w:t xml:space="preserve">     </w:t>
                    </w:r>
                  </w:sdtContent>
                </w:sdt>
                <w:sdt>
                  <w:sdtPr>
                    <w:tag w:val="goog_rdk_33"/>
                    <w:id w:val="786470551"/>
                  </w:sdtPr>
                  <w:sdtContent/>
                </w:sdt>
              </w:sdtContent>
            </w:sdt>
          </w:p>
          <w:sdt>
            <w:sdtPr>
              <w:tag w:val="goog_rdk_36"/>
              <w:id w:val="1088505833"/>
            </w:sdtPr>
            <w:sdtContent>
              <w:p w14:paraId="00000135" w14:textId="77777777" w:rsidR="00C628AC" w:rsidRDefault="00000000">
                <w:pPr>
                  <w:spacing w:after="0" w:line="240" w:lineRule="auto"/>
                  <w:rPr>
                    <w:rFonts w:ascii="Calibri" w:eastAsia="Calibri" w:hAnsi="Calibri" w:cs="Calibri"/>
                    <w:sz w:val="24"/>
                    <w:szCs w:val="24"/>
                  </w:rPr>
                </w:pPr>
                <w:sdt>
                  <w:sdtPr>
                    <w:tag w:val="goog_rdk_35"/>
                    <w:id w:val="270368043"/>
                  </w:sdtPr>
                  <w:sdtContent/>
                </w:sdt>
              </w:p>
            </w:sdtContent>
          </w:sdt>
          <w:p w14:paraId="00000136" w14:textId="77777777" w:rsidR="00C628AC" w:rsidRDefault="00000000">
            <w:pPr>
              <w:spacing w:after="0" w:line="240" w:lineRule="auto"/>
              <w:rPr>
                <w:rFonts w:ascii="Calibri" w:eastAsia="Calibri" w:hAnsi="Calibri" w:cs="Calibri"/>
                <w:sz w:val="24"/>
                <w:szCs w:val="24"/>
              </w:rPr>
            </w:pPr>
            <w:sdt>
              <w:sdtPr>
                <w:tag w:val="goog_rdk_37"/>
                <w:id w:val="453441283"/>
              </w:sdtPr>
              <w:sdtContent>
                <w:r w:rsidR="00CE0332">
                  <w:rPr>
                    <w:rFonts w:ascii="Calibri" w:eastAsia="Calibri" w:hAnsi="Calibri" w:cs="Calibri"/>
                    <w:sz w:val="24"/>
                    <w:szCs w:val="24"/>
                  </w:rPr>
                  <w:t>Provisions of sub-regulations (2) to (4) shall apply mutatis mutandis to a research entity unless it has segregated its research activities from all other activities and maintained an arms-length relationship between such activities</w:t>
                </w:r>
              </w:sdtContent>
            </w:sdt>
          </w:p>
        </w:tc>
        <w:tc>
          <w:tcPr>
            <w:tcW w:w="1569" w:type="dxa"/>
            <w:tcBorders>
              <w:top w:val="single" w:sz="4" w:space="0" w:color="000000"/>
              <w:left w:val="nil"/>
              <w:bottom w:val="single" w:sz="8" w:space="0" w:color="000000"/>
              <w:right w:val="single" w:sz="8" w:space="0" w:color="000000"/>
            </w:tcBorders>
            <w:shd w:val="clear" w:color="auto" w:fill="auto"/>
            <w:vAlign w:val="center"/>
          </w:tcPr>
          <w:p w14:paraId="00000138"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139"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13A"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3B"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77A54FE0" w14:textId="77777777">
        <w:trPr>
          <w:gridAfter w:val="1"/>
          <w:wAfter w:w="34" w:type="dxa"/>
          <w:trHeight w:val="1275"/>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13C" w14:textId="77777777" w:rsidR="00C628AC" w:rsidRDefault="00000000">
            <w:pPr>
              <w:spacing w:after="0" w:line="240" w:lineRule="auto"/>
              <w:ind w:firstLine="22"/>
              <w:rPr>
                <w:rFonts w:ascii="Calibri" w:eastAsia="Calibri" w:hAnsi="Calibri" w:cs="Calibri"/>
                <w:b/>
                <w:sz w:val="24"/>
                <w:szCs w:val="24"/>
              </w:rPr>
            </w:pPr>
            <w:sdt>
              <w:sdtPr>
                <w:tag w:val="goog_rdk_38"/>
                <w:id w:val="-1233392539"/>
              </w:sdtPr>
              <w:sdtContent/>
            </w:sdt>
            <w:r w:rsidR="00CE0332">
              <w:rPr>
                <w:rFonts w:ascii="Calibri" w:eastAsia="Calibri" w:hAnsi="Calibri" w:cs="Calibri"/>
                <w:b/>
                <w:sz w:val="24"/>
                <w:szCs w:val="24"/>
              </w:rPr>
              <w:t>Regulation 16 (6)</w:t>
            </w:r>
          </w:p>
        </w:tc>
        <w:tc>
          <w:tcPr>
            <w:tcW w:w="4026" w:type="dxa"/>
            <w:gridSpan w:val="2"/>
            <w:tcBorders>
              <w:top w:val="nil"/>
              <w:left w:val="nil"/>
              <w:bottom w:val="single" w:sz="4" w:space="0" w:color="000000"/>
              <w:right w:val="single" w:sz="8" w:space="0" w:color="000000"/>
            </w:tcBorders>
            <w:shd w:val="clear" w:color="auto" w:fill="auto"/>
            <w:vAlign w:val="center"/>
          </w:tcPr>
          <w:p w14:paraId="0000013D"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Limitations on trading by research analysts </w:t>
            </w:r>
          </w:p>
          <w:p w14:paraId="00000140" w14:textId="09AC443E" w:rsidR="00C628AC" w:rsidRDefault="00000000">
            <w:pPr>
              <w:spacing w:after="0" w:line="240" w:lineRule="auto"/>
              <w:rPr>
                <w:rFonts w:ascii="Calibri" w:eastAsia="Calibri" w:hAnsi="Calibri" w:cs="Calibri"/>
                <w:sz w:val="24"/>
                <w:szCs w:val="24"/>
              </w:rPr>
            </w:pPr>
            <w:sdt>
              <w:sdtPr>
                <w:tag w:val="goog_rdk_41"/>
                <w:id w:val="1525058634"/>
              </w:sdtPr>
              <w:sdtContent>
                <w:sdt>
                  <w:sdtPr>
                    <w:tag w:val="goog_rdk_40"/>
                    <w:id w:val="-1170486874"/>
                    <w:showingPlcHdr/>
                  </w:sdtPr>
                  <w:sdtContent>
                    <w:r w:rsidR="00B259C2">
                      <w:t xml:space="preserve">     </w:t>
                    </w:r>
                  </w:sdtContent>
                </w:sdt>
              </w:sdtContent>
            </w:sdt>
            <w:sdt>
              <w:sdtPr>
                <w:tag w:val="goog_rdk_43"/>
                <w:id w:val="1587042140"/>
              </w:sdtPr>
              <w:sdtContent>
                <w:sdt>
                  <w:sdtPr>
                    <w:tag w:val="goog_rdk_42"/>
                    <w:id w:val="1260251434"/>
                    <w:showingPlcHdr/>
                  </w:sdtPr>
                  <w:sdtContent>
                    <w:r w:rsidR="00B259C2">
                      <w:t xml:space="preserve">     </w:t>
                    </w:r>
                  </w:sdtContent>
                </w:sdt>
              </w:sdtContent>
            </w:sdt>
            <w:sdt>
              <w:sdtPr>
                <w:tag w:val="goog_rdk_46"/>
                <w:id w:val="578023114"/>
              </w:sdtPr>
              <w:sdtContent>
                <w:sdt>
                  <w:sdtPr>
                    <w:tag w:val="goog_rdk_44"/>
                    <w:id w:val="-1408761613"/>
                    <w:showingPlcHdr/>
                  </w:sdtPr>
                  <w:sdtContent>
                    <w:r w:rsidR="00B259C2">
                      <w:t xml:space="preserve">     </w:t>
                    </w:r>
                  </w:sdtContent>
                </w:sdt>
                <w:sdt>
                  <w:sdtPr>
                    <w:tag w:val="goog_rdk_45"/>
                    <w:id w:val="-1406296941"/>
                  </w:sdtPr>
                  <w:sdtContent/>
                </w:sdt>
              </w:sdtContent>
            </w:sdt>
          </w:p>
          <w:sdt>
            <w:sdtPr>
              <w:tag w:val="goog_rdk_48"/>
              <w:id w:val="1699047316"/>
            </w:sdtPr>
            <w:sdtContent>
              <w:p w14:paraId="00000141" w14:textId="77777777" w:rsidR="00C628AC" w:rsidRDefault="00000000">
                <w:pPr>
                  <w:spacing w:after="0" w:line="240" w:lineRule="auto"/>
                  <w:rPr>
                    <w:rFonts w:ascii="Calibri" w:eastAsia="Calibri" w:hAnsi="Calibri" w:cs="Calibri"/>
                    <w:sz w:val="24"/>
                    <w:szCs w:val="24"/>
                  </w:rPr>
                </w:pPr>
                <w:sdt>
                  <w:sdtPr>
                    <w:tag w:val="goog_rdk_47"/>
                    <w:id w:val="461390237"/>
                  </w:sdtPr>
                  <w:sdtContent/>
                </w:sdt>
              </w:p>
            </w:sdtContent>
          </w:sdt>
          <w:sdt>
            <w:sdtPr>
              <w:tag w:val="goog_rdk_50"/>
              <w:id w:val="1043321373"/>
            </w:sdtPr>
            <w:sdtContent>
              <w:p w14:paraId="00000142" w14:textId="77777777" w:rsidR="00C628AC" w:rsidRDefault="00000000">
                <w:pPr>
                  <w:spacing w:after="0" w:line="240" w:lineRule="auto"/>
                  <w:rPr>
                    <w:rFonts w:ascii="Calibri" w:eastAsia="Calibri" w:hAnsi="Calibri" w:cs="Calibri"/>
                    <w:sz w:val="24"/>
                    <w:szCs w:val="24"/>
                  </w:rPr>
                </w:pPr>
                <w:sdt>
                  <w:sdtPr>
                    <w:tag w:val="goog_rdk_49"/>
                    <w:id w:val="-164092502"/>
                  </w:sdtPr>
                  <w:sdtContent>
                    <w:r w:rsidR="00CE0332">
                      <w:rPr>
                        <w:rFonts w:ascii="Calibri" w:eastAsia="Calibri" w:hAnsi="Calibri" w:cs="Calibri"/>
                        <w:sz w:val="24"/>
                        <w:szCs w:val="24"/>
                      </w:rPr>
                      <w:t xml:space="preserve">Notwithstanding anything contained in sub-regulations (2) to (4), such restrictions to trade or </w:t>
                    </w:r>
                  </w:sdtContent>
                </w:sdt>
              </w:p>
            </w:sdtContent>
          </w:sdt>
          <w:sdt>
            <w:sdtPr>
              <w:tag w:val="goog_rdk_52"/>
              <w:id w:val="-138498777"/>
            </w:sdtPr>
            <w:sdtContent>
              <w:p w14:paraId="00000143" w14:textId="77777777" w:rsidR="00C628AC" w:rsidRDefault="00000000">
                <w:pPr>
                  <w:spacing w:after="0" w:line="240" w:lineRule="auto"/>
                  <w:rPr>
                    <w:rFonts w:ascii="Calibri" w:eastAsia="Calibri" w:hAnsi="Calibri" w:cs="Calibri"/>
                    <w:sz w:val="24"/>
                    <w:szCs w:val="24"/>
                  </w:rPr>
                </w:pPr>
                <w:sdt>
                  <w:sdtPr>
                    <w:tag w:val="goog_rdk_51"/>
                    <w:id w:val="103386724"/>
                  </w:sdtPr>
                  <w:sdtContent>
                    <w:r w:rsidR="00CE0332">
                      <w:rPr>
                        <w:rFonts w:ascii="Calibri" w:eastAsia="Calibri" w:hAnsi="Calibri" w:cs="Calibri"/>
                        <w:sz w:val="24"/>
                        <w:szCs w:val="24"/>
                      </w:rPr>
                      <w:t xml:space="preserve">deal in securities may not apply in case of significant news or event concerning the subject  company  or  based  upon  an  unanticipated  significant  change  in  the  personal  financial circumstances of the research analyst, subject to prior written approval as per the terms specified </w:t>
                    </w:r>
                  </w:sdtContent>
                </w:sdt>
              </w:p>
            </w:sdtContent>
          </w:sdt>
          <w:p w14:paraId="00000144" w14:textId="77777777" w:rsidR="00C628AC" w:rsidRDefault="00000000">
            <w:pPr>
              <w:spacing w:after="0" w:line="240" w:lineRule="auto"/>
              <w:rPr>
                <w:rFonts w:ascii="Calibri" w:eastAsia="Calibri" w:hAnsi="Calibri" w:cs="Calibri"/>
                <w:sz w:val="24"/>
                <w:szCs w:val="24"/>
              </w:rPr>
            </w:pPr>
            <w:sdt>
              <w:sdtPr>
                <w:tag w:val="goog_rdk_53"/>
                <w:id w:val="636998446"/>
              </w:sdtPr>
              <w:sdtContent>
                <w:r w:rsidR="00CE0332">
                  <w:rPr>
                    <w:rFonts w:ascii="Calibri" w:eastAsia="Calibri" w:hAnsi="Calibri" w:cs="Calibri"/>
                    <w:sz w:val="24"/>
                    <w:szCs w:val="24"/>
                  </w:rPr>
                  <w:t xml:space="preserve">in the approved internal policies and procedures. </w:t>
                </w:r>
              </w:sdtContent>
            </w:sdt>
          </w:p>
        </w:tc>
        <w:tc>
          <w:tcPr>
            <w:tcW w:w="1569" w:type="dxa"/>
            <w:tcBorders>
              <w:top w:val="nil"/>
              <w:left w:val="nil"/>
              <w:bottom w:val="single" w:sz="4" w:space="0" w:color="000000"/>
              <w:right w:val="single" w:sz="8" w:space="0" w:color="000000"/>
            </w:tcBorders>
            <w:shd w:val="clear" w:color="auto" w:fill="auto"/>
            <w:vAlign w:val="center"/>
          </w:tcPr>
          <w:p w14:paraId="00000146"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147"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48"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49" w14:textId="77777777" w:rsidR="00C628AC" w:rsidRDefault="00C628AC">
            <w:pPr>
              <w:spacing w:after="0" w:line="240" w:lineRule="auto"/>
              <w:rPr>
                <w:rFonts w:ascii="Calibri" w:eastAsia="Calibri" w:hAnsi="Calibri" w:cs="Calibri"/>
              </w:rPr>
            </w:pPr>
          </w:p>
        </w:tc>
      </w:tr>
      <w:tr w:rsidR="00C628AC" w14:paraId="1BF64E3F" w14:textId="77777777">
        <w:trPr>
          <w:gridAfter w:val="1"/>
          <w:wAfter w:w="34" w:type="dxa"/>
          <w:trHeight w:val="1275"/>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14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17</w:t>
            </w:r>
          </w:p>
        </w:tc>
        <w:tc>
          <w:tcPr>
            <w:tcW w:w="4026" w:type="dxa"/>
            <w:gridSpan w:val="2"/>
            <w:tcBorders>
              <w:top w:val="nil"/>
              <w:left w:val="nil"/>
              <w:bottom w:val="single" w:sz="4" w:space="0" w:color="000000"/>
              <w:right w:val="single" w:sz="8" w:space="0" w:color="000000"/>
            </w:tcBorders>
            <w:shd w:val="clear" w:color="auto" w:fill="auto"/>
            <w:vAlign w:val="center"/>
          </w:tcPr>
          <w:p w14:paraId="0000014B"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Compensation of research analysts</w:t>
            </w:r>
          </w:p>
          <w:p w14:paraId="0000014C" w14:textId="77777777" w:rsidR="00C628AC" w:rsidRDefault="00C628AC">
            <w:pPr>
              <w:spacing w:after="0" w:line="240" w:lineRule="auto"/>
              <w:rPr>
                <w:rFonts w:ascii="Calibri" w:eastAsia="Calibri" w:hAnsi="Calibri" w:cs="Calibri"/>
                <w:sz w:val="24"/>
                <w:szCs w:val="24"/>
                <w:u w:val="single"/>
              </w:rPr>
            </w:pPr>
          </w:p>
          <w:p w14:paraId="0000014D"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Whether compensation of research analyst is in compliance with regulation 17</w:t>
            </w:r>
          </w:p>
        </w:tc>
        <w:tc>
          <w:tcPr>
            <w:tcW w:w="1569" w:type="dxa"/>
            <w:tcBorders>
              <w:top w:val="nil"/>
              <w:left w:val="nil"/>
              <w:bottom w:val="single" w:sz="4" w:space="0" w:color="000000"/>
              <w:right w:val="single" w:sz="8" w:space="0" w:color="000000"/>
            </w:tcBorders>
            <w:shd w:val="clear" w:color="auto" w:fill="auto"/>
            <w:vAlign w:val="center"/>
          </w:tcPr>
          <w:p w14:paraId="0000014F"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150"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151"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52"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14F0CEA0"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53" w14:textId="77777777" w:rsidR="00C628AC" w:rsidRDefault="00000000">
            <w:pPr>
              <w:spacing w:after="0" w:line="240" w:lineRule="auto"/>
              <w:ind w:firstLine="22"/>
              <w:rPr>
                <w:rFonts w:ascii="Calibri" w:eastAsia="Calibri" w:hAnsi="Calibri" w:cs="Calibri"/>
                <w:b/>
                <w:sz w:val="24"/>
                <w:szCs w:val="24"/>
              </w:rPr>
            </w:pPr>
            <w:sdt>
              <w:sdtPr>
                <w:tag w:val="goog_rdk_54"/>
                <w:id w:val="-1505200783"/>
              </w:sdtPr>
              <w:sdtContent/>
            </w:sdt>
            <w:r w:rsidR="00CE0332">
              <w:rPr>
                <w:rFonts w:ascii="Calibri" w:eastAsia="Calibri" w:hAnsi="Calibri" w:cs="Calibri"/>
                <w:b/>
                <w:sz w:val="24"/>
                <w:szCs w:val="24"/>
              </w:rPr>
              <w:t>Regulation 18 (1)</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54"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Limitations on publication of</w:t>
            </w:r>
          </w:p>
          <w:p w14:paraId="00000155"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research report, public appearance and conduct of business, </w:t>
            </w:r>
          </w:p>
          <w:p w14:paraId="00000156"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etc.</w:t>
            </w:r>
          </w:p>
          <w:p w14:paraId="00000157"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(1)  Research  analyst  or  research  entity  shall  not  publish  or  distribute  research  report  or research analysis or make public appearance regarding a subject company for which he has </w:t>
            </w:r>
            <w:r>
              <w:rPr>
                <w:rFonts w:ascii="Calibri" w:eastAsia="Calibri" w:hAnsi="Calibri" w:cs="Calibri"/>
                <w:sz w:val="24"/>
                <w:szCs w:val="24"/>
              </w:rPr>
              <w:lastRenderedPageBreak/>
              <w:t>acted as a manager or co-manager at any time falling within a period of:</w:t>
            </w:r>
          </w:p>
          <w:p w14:paraId="00000158"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(a) Forty days  immediately  following  the  day  on  which  the  securities  are  priced  if  the offering is an initial public offering; or</w:t>
            </w:r>
          </w:p>
          <w:p w14:paraId="00000159"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(b) Ten  days  immediately  following  the  day  on  which  the  securities are  priced  if  the offering is a further public offering:</w:t>
            </w:r>
          </w:p>
          <w:p w14:paraId="0000015A"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Provided  that  research  analyst</w:t>
            </w:r>
            <w:sdt>
              <w:sdtPr>
                <w:tag w:val="goog_rdk_55"/>
                <w:id w:val="990678443"/>
              </w:sdtPr>
              <w:sdtContent>
                <w:r>
                  <w:rPr>
                    <w:rFonts w:ascii="Calibri" w:eastAsia="Calibri" w:hAnsi="Calibri" w:cs="Calibri"/>
                    <w:sz w:val="24"/>
                    <w:szCs w:val="24"/>
                  </w:rPr>
                  <w:t xml:space="preserve"> </w:t>
                </w:r>
              </w:sdtContent>
            </w:sdt>
            <w:r>
              <w:rPr>
                <w:rFonts w:ascii="Calibri" w:eastAsia="Calibri" w:hAnsi="Calibri" w:cs="Calibri"/>
                <w:sz w:val="24"/>
                <w:szCs w:val="24"/>
              </w:rPr>
              <w:t>or  research  entity may  publish or  distribute  research  report  or research analysis or make public appearance within such forty day and ten day periods, subject to prior written  approval  of  legal  or  compliance  personnel as  specified  in  the  internal  policies  and procedures.</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5C" w14:textId="18341BB6"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lastRenderedPageBreak/>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5D"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5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5F" w14:textId="77777777" w:rsidR="00C628AC" w:rsidRDefault="00C628AC">
            <w:pPr>
              <w:spacing w:after="0" w:line="240" w:lineRule="auto"/>
              <w:rPr>
                <w:rFonts w:ascii="Calibri" w:eastAsia="Calibri" w:hAnsi="Calibri" w:cs="Calibri"/>
              </w:rPr>
            </w:pPr>
          </w:p>
        </w:tc>
      </w:tr>
      <w:tr w:rsidR="00C628AC" w14:paraId="7533BA44"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tcPr>
          <w:p w14:paraId="0000016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18 (2)</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61"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Limitations on publication of</w:t>
            </w:r>
          </w:p>
          <w:p w14:paraId="00000162"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research report, public appearance and conduct of business, </w:t>
            </w:r>
          </w:p>
          <w:p w14:paraId="00000163"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etc.</w:t>
            </w:r>
          </w:p>
          <w:p w14:paraId="00000164" w14:textId="77777777" w:rsidR="00C628AC" w:rsidRDefault="00C628AC">
            <w:pPr>
              <w:spacing w:after="0" w:line="240" w:lineRule="auto"/>
              <w:rPr>
                <w:rFonts w:ascii="Calibri" w:eastAsia="Calibri" w:hAnsi="Calibri" w:cs="Calibri"/>
                <w:sz w:val="24"/>
                <w:szCs w:val="24"/>
                <w:u w:val="single"/>
              </w:rPr>
            </w:pPr>
          </w:p>
          <w:p w14:paraId="00000165"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A  research  entity  who  has  agreed  to  participate  or  is  participating  as  an  underwriter  of  an issuer's  initial  public  offering  shall  not  publish  or  distribute  a  research  report  or  make  public appearance regarding that issuer before expiry of twenty five days from the date of the offering.</w:t>
            </w:r>
            <w:sdt>
              <w:sdtPr>
                <w:tag w:val="goog_rdk_56"/>
                <w:id w:val="-362369000"/>
              </w:sdtPr>
              <w:sdtContent>
                <w:r>
                  <w:rPr>
                    <w:rFonts w:ascii="Calibri" w:eastAsia="Calibri" w:hAnsi="Calibri" w:cs="Calibri"/>
                    <w:sz w:val="24"/>
                    <w:szCs w:val="24"/>
                  </w:rPr>
                  <w:t xml:space="preserve"> </w:t>
                </w:r>
              </w:sdtContent>
            </w:sdt>
            <w:r>
              <w:rPr>
                <w:rFonts w:ascii="Calibri" w:eastAsia="Calibri" w:hAnsi="Calibri" w:cs="Calibri"/>
                <w:sz w:val="24"/>
                <w:szCs w:val="24"/>
              </w:rPr>
              <w:t>Explanation.-For  the  purposes  of  sub-regulations  (1)  and  (2),  the  date  of  the  offering  refers  to the first date on which the security was offered to the public.</w:t>
            </w:r>
          </w:p>
          <w:p w14:paraId="00000166" w14:textId="77777777" w:rsidR="00C628AC" w:rsidRDefault="00C628AC">
            <w:pPr>
              <w:spacing w:after="0" w:line="240" w:lineRule="auto"/>
              <w:rPr>
                <w:rFonts w:ascii="Calibri" w:eastAsia="Calibri" w:hAnsi="Calibri" w:cs="Calibri"/>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68" w14:textId="09017AC5"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lastRenderedPageBreak/>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69"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6A"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6B" w14:textId="77777777" w:rsidR="00C628AC" w:rsidRDefault="00C628AC">
            <w:pPr>
              <w:spacing w:after="0" w:line="240" w:lineRule="auto"/>
              <w:rPr>
                <w:rFonts w:ascii="Calibri" w:eastAsia="Calibri" w:hAnsi="Calibri" w:cs="Calibri"/>
              </w:rPr>
            </w:pPr>
          </w:p>
        </w:tc>
      </w:tr>
      <w:tr w:rsidR="00C628AC" w14:paraId="48D2BBC3"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tcPr>
          <w:p w14:paraId="0000016C"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18 (3)</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6D"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Limitations on publication of</w:t>
            </w:r>
          </w:p>
          <w:p w14:paraId="0000016E"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research report, public appearance and conduct of business, </w:t>
            </w:r>
          </w:p>
          <w:p w14:paraId="0000016F"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etc.</w:t>
            </w:r>
          </w:p>
          <w:p w14:paraId="00000170" w14:textId="77777777" w:rsidR="00C628AC" w:rsidRDefault="00C628AC">
            <w:pPr>
              <w:spacing w:after="0" w:line="240" w:lineRule="auto"/>
              <w:rPr>
                <w:rFonts w:ascii="Calibri" w:eastAsia="Calibri" w:hAnsi="Calibri" w:cs="Calibri"/>
                <w:sz w:val="24"/>
                <w:szCs w:val="24"/>
                <w:u w:val="single"/>
              </w:rPr>
            </w:pPr>
          </w:p>
          <w:p w14:paraId="00000171"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Research  analyst  or  research  entity  who  has  acted  as  a  manager  or  co-manager  of  public offering  of  securities  of  a  company  shall  not  publish  or  distribute  a  research  report  or  make  a public appearance concerning that company within fifteen days prior to date of entering into and fifteen  days  after  the  expiration/waiver/termination  of  a  lock-up  agreement  or  any  other agreement  that  the  research  analyst  or  research  entity  has  entered  into  with  a  subject  company that restricts or prohibits the sale of securities held by the subject company after the completion of public offering of securities:</w:t>
            </w:r>
          </w:p>
          <w:p w14:paraId="00000172" w14:textId="77777777" w:rsidR="00C628AC" w:rsidRDefault="00C628AC">
            <w:pPr>
              <w:spacing w:after="0" w:line="240" w:lineRule="auto"/>
              <w:rPr>
                <w:rFonts w:ascii="Calibri" w:eastAsia="Calibri" w:hAnsi="Calibri" w:cs="Calibri"/>
                <w:sz w:val="24"/>
                <w:szCs w:val="24"/>
              </w:rPr>
            </w:pPr>
          </w:p>
          <w:p w14:paraId="00000173"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Provided  that  research  analyst</w:t>
            </w:r>
            <w:sdt>
              <w:sdtPr>
                <w:tag w:val="goog_rdk_57"/>
                <w:id w:val="-1191526692"/>
              </w:sdtPr>
              <w:sdtContent>
                <w:r>
                  <w:rPr>
                    <w:rFonts w:ascii="Calibri" w:eastAsia="Calibri" w:hAnsi="Calibri" w:cs="Calibri"/>
                    <w:sz w:val="24"/>
                    <w:szCs w:val="24"/>
                  </w:rPr>
                  <w:t xml:space="preserve"> </w:t>
                </w:r>
              </w:sdtContent>
            </w:sdt>
            <w:r>
              <w:rPr>
                <w:rFonts w:ascii="Calibri" w:eastAsia="Calibri" w:hAnsi="Calibri" w:cs="Calibri"/>
                <w:sz w:val="24"/>
                <w:szCs w:val="24"/>
              </w:rPr>
              <w:t xml:space="preserve">or  research  entity may  publish or  </w:t>
            </w:r>
            <w:r>
              <w:rPr>
                <w:rFonts w:ascii="Calibri" w:eastAsia="Calibri" w:hAnsi="Calibri" w:cs="Calibri"/>
                <w:sz w:val="24"/>
                <w:szCs w:val="24"/>
              </w:rPr>
              <w:lastRenderedPageBreak/>
              <w:t>distribute  research  report  or research  analysis  or  make</w:t>
            </w:r>
            <w:sdt>
              <w:sdtPr>
                <w:tag w:val="goog_rdk_58"/>
                <w:id w:val="1771897555"/>
              </w:sdtPr>
              <w:sdtContent>
                <w:r>
                  <w:rPr>
                    <w:rFonts w:ascii="Calibri" w:eastAsia="Calibri" w:hAnsi="Calibri" w:cs="Calibri"/>
                    <w:sz w:val="24"/>
                    <w:szCs w:val="24"/>
                  </w:rPr>
                  <w:t xml:space="preserve"> </w:t>
                </w:r>
              </w:sdtContent>
            </w:sdt>
            <w:r>
              <w:rPr>
                <w:rFonts w:ascii="Calibri" w:eastAsia="Calibri" w:hAnsi="Calibri" w:cs="Calibri"/>
                <w:sz w:val="24"/>
                <w:szCs w:val="24"/>
              </w:rPr>
              <w:t>public  appearance  regarding  that  company  within  such  fifteen  days subject  to  prior  written  approval  of  legal  or  compliance  personnel as  specified  in  the  internal policies and procedures.</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75" w14:textId="13D509B7"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lastRenderedPageBreak/>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76"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77"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78" w14:textId="77777777" w:rsidR="00C628AC" w:rsidRDefault="00C628AC">
            <w:pPr>
              <w:spacing w:after="0" w:line="240" w:lineRule="auto"/>
              <w:rPr>
                <w:rFonts w:ascii="Calibri" w:eastAsia="Calibri" w:hAnsi="Calibri" w:cs="Calibri"/>
              </w:rPr>
            </w:pPr>
          </w:p>
        </w:tc>
      </w:tr>
      <w:tr w:rsidR="00C628AC" w14:paraId="5779F77D"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79"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18 (4)</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7A"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Limitations on publication of</w:t>
            </w:r>
          </w:p>
          <w:p w14:paraId="0000017B"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research report, public appearance and conduct of business, </w:t>
            </w:r>
          </w:p>
          <w:p w14:paraId="0000017C"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etc.</w:t>
            </w:r>
          </w:p>
          <w:p w14:paraId="0000017D" w14:textId="77777777" w:rsidR="00C628AC" w:rsidRDefault="00C628AC">
            <w:pPr>
              <w:spacing w:after="0" w:line="240" w:lineRule="auto"/>
              <w:rPr>
                <w:rFonts w:ascii="Calibri" w:eastAsia="Calibri" w:hAnsi="Calibri" w:cs="Calibri"/>
                <w:sz w:val="24"/>
                <w:szCs w:val="24"/>
                <w:u w:val="single"/>
              </w:rPr>
            </w:pPr>
          </w:p>
          <w:p w14:paraId="0000017E"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Research  analyst  or  individuals  employed  as  research  analyst  by research  entity shall  not participate  in  business  activities  designed  to  solicit  investment  banking  or  merchant  banking  or brokerage services business, such as sales pitches and deal road shows.</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80"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81"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182"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83"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7D185EEF" w14:textId="77777777">
        <w:trPr>
          <w:gridAfter w:val="1"/>
          <w:wAfter w:w="34" w:type="dxa"/>
          <w:trHeight w:val="7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tcPr>
          <w:p w14:paraId="00000184"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18 (5)</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185"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Limitations on publication of</w:t>
            </w:r>
          </w:p>
          <w:p w14:paraId="00000186"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research report, public appearance and conduct of business, </w:t>
            </w:r>
          </w:p>
          <w:p w14:paraId="00000187"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etc.</w:t>
            </w:r>
          </w:p>
          <w:p w14:paraId="00000188" w14:textId="77777777" w:rsidR="00C628AC" w:rsidRDefault="00C628AC">
            <w:pPr>
              <w:spacing w:after="0" w:line="240" w:lineRule="auto"/>
              <w:rPr>
                <w:rFonts w:ascii="Calibri" w:eastAsia="Calibri" w:hAnsi="Calibri" w:cs="Calibri"/>
                <w:sz w:val="24"/>
                <w:szCs w:val="24"/>
                <w:u w:val="single"/>
              </w:rPr>
            </w:pPr>
          </w:p>
          <w:p w14:paraId="00000189"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Research  analyst  or  individuals  employed  as  research  analyst  by  research  entity shall  not engage  in  any  communication  with  a  current  or  prospective  client  in  the  presence  of  personnel from  investment  banking  or  merchant  </w:t>
            </w:r>
            <w:r>
              <w:rPr>
                <w:rFonts w:ascii="Calibri" w:eastAsia="Calibri" w:hAnsi="Calibri" w:cs="Calibri"/>
                <w:sz w:val="24"/>
                <w:szCs w:val="24"/>
              </w:rPr>
              <w:lastRenderedPageBreak/>
              <w:t>banking  or  brokerage  services  divisions  or  company management about an investment banking services transaction.</w:t>
            </w:r>
          </w:p>
          <w:p w14:paraId="0000018A" w14:textId="77777777" w:rsidR="00C628AC" w:rsidRDefault="00C628AC">
            <w:pPr>
              <w:spacing w:after="0" w:line="240" w:lineRule="auto"/>
              <w:rPr>
                <w:rFonts w:ascii="Calibri" w:eastAsia="Calibri" w:hAnsi="Calibri" w:cs="Calibri"/>
                <w:sz w:val="24"/>
                <w:szCs w:val="24"/>
                <w:u w:val="single"/>
              </w:rPr>
            </w:pP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18C" w14:textId="2CB177F6"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lastRenderedPageBreak/>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18D"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8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8F" w14:textId="77777777" w:rsidR="00C628AC" w:rsidRDefault="00C628AC">
            <w:pPr>
              <w:spacing w:after="0" w:line="240" w:lineRule="auto"/>
              <w:rPr>
                <w:rFonts w:ascii="Calibri" w:eastAsia="Calibri" w:hAnsi="Calibri" w:cs="Calibri"/>
              </w:rPr>
            </w:pPr>
          </w:p>
        </w:tc>
      </w:tr>
      <w:tr w:rsidR="00C628AC" w14:paraId="718BF455" w14:textId="77777777">
        <w:trPr>
          <w:gridAfter w:val="1"/>
          <w:wAfter w:w="34" w:type="dxa"/>
          <w:trHeight w:val="7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tcPr>
          <w:p w14:paraId="0000019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18 (6)</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191"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Limitations on publication of</w:t>
            </w:r>
          </w:p>
          <w:p w14:paraId="00000192"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research report, public appearance and conduct of business, </w:t>
            </w:r>
          </w:p>
          <w:p w14:paraId="00000193"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etc.</w:t>
            </w:r>
          </w:p>
          <w:p w14:paraId="00000194" w14:textId="77777777" w:rsidR="00C628AC" w:rsidRDefault="00C628AC">
            <w:pPr>
              <w:spacing w:after="0" w:line="240" w:lineRule="auto"/>
              <w:rPr>
                <w:rFonts w:ascii="Calibri" w:eastAsia="Calibri" w:hAnsi="Calibri" w:cs="Calibri"/>
                <w:sz w:val="24"/>
                <w:szCs w:val="24"/>
                <w:u w:val="single"/>
              </w:rPr>
            </w:pPr>
          </w:p>
          <w:p w14:paraId="00000195"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Investment  banking  or  merchant  banking  or  brokerage  services  division’s  personnel  of research entity shall not</w:t>
            </w:r>
            <w:sdt>
              <w:sdtPr>
                <w:tag w:val="goog_rdk_59"/>
                <w:id w:val="1442651559"/>
              </w:sdtPr>
              <w:sdtContent>
                <w:r>
                  <w:rPr>
                    <w:rFonts w:ascii="Calibri" w:eastAsia="Calibri" w:hAnsi="Calibri" w:cs="Calibri"/>
                    <w:sz w:val="24"/>
                    <w:szCs w:val="24"/>
                  </w:rPr>
                  <w:t xml:space="preserve"> </w:t>
                </w:r>
              </w:sdtContent>
            </w:sdt>
            <w:r>
              <w:rPr>
                <w:rFonts w:ascii="Calibri" w:eastAsia="Calibri" w:hAnsi="Calibri" w:cs="Calibri"/>
                <w:sz w:val="24"/>
                <w:szCs w:val="24"/>
              </w:rPr>
              <w:t>direct the individuals employed as research analyst to engage in sales or marketing related to an investment banking or merchant banking or brokerage services and shall not  direct  the  research  analyst  to  engage  in  any  communication  with  a  current  or  prospective client about such division’s transaction: Provided that sub-regulations (4) to (6) shall not prohibit research analyst or research entity from engaging in investor education activities including publication of pre-deal research and briefing the views of the research analyst on the transaction to the sales or marketing personnel.</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197" w14:textId="41E67366"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198"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99"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9A" w14:textId="77777777" w:rsidR="00C628AC" w:rsidRDefault="00C628AC">
            <w:pPr>
              <w:spacing w:after="0" w:line="240" w:lineRule="auto"/>
              <w:rPr>
                <w:rFonts w:ascii="Calibri" w:eastAsia="Calibri" w:hAnsi="Calibri" w:cs="Calibri"/>
              </w:rPr>
            </w:pPr>
          </w:p>
        </w:tc>
      </w:tr>
      <w:tr w:rsidR="00C628AC" w14:paraId="1ECE8B61" w14:textId="77777777">
        <w:trPr>
          <w:gridAfter w:val="1"/>
          <w:wAfter w:w="34" w:type="dxa"/>
          <w:trHeight w:val="7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tcPr>
          <w:p w14:paraId="0000019B"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18 (7)</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19C"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Limitations on publication of</w:t>
            </w:r>
          </w:p>
          <w:p w14:paraId="0000019D"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lastRenderedPageBreak/>
              <w:t xml:space="preserve">research report, public appearance and conduct of business, </w:t>
            </w:r>
          </w:p>
          <w:p w14:paraId="0000019E"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etc.</w:t>
            </w:r>
          </w:p>
          <w:p w14:paraId="0000019F"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Research  analyst  or  research  entity</w:t>
            </w:r>
            <w:sdt>
              <w:sdtPr>
                <w:tag w:val="goog_rdk_60"/>
                <w:id w:val="1112707169"/>
              </w:sdtPr>
              <w:sdtContent>
                <w:r>
                  <w:rPr>
                    <w:rFonts w:ascii="Calibri" w:eastAsia="Calibri" w:hAnsi="Calibri" w:cs="Calibri"/>
                    <w:sz w:val="24"/>
                    <w:szCs w:val="24"/>
                  </w:rPr>
                  <w:t xml:space="preserve"> </w:t>
                </w:r>
              </w:sdtContent>
            </w:sdt>
            <w:r>
              <w:rPr>
                <w:rFonts w:ascii="Calibri" w:eastAsia="Calibri" w:hAnsi="Calibri" w:cs="Calibri"/>
                <w:sz w:val="24"/>
                <w:szCs w:val="24"/>
              </w:rPr>
              <w:t>shall  have  adequate  documentary  basis,  supported  by research, for preparing a research report.</w:t>
            </w:r>
          </w:p>
          <w:p w14:paraId="000001A0" w14:textId="77777777" w:rsidR="00C628AC" w:rsidRDefault="00C628AC">
            <w:pPr>
              <w:spacing w:after="0" w:line="240" w:lineRule="auto"/>
              <w:rPr>
                <w:rFonts w:ascii="Calibri" w:eastAsia="Calibri" w:hAnsi="Calibri" w:cs="Calibri"/>
                <w:sz w:val="24"/>
                <w:szCs w:val="24"/>
                <w:u w:val="single"/>
              </w:rPr>
            </w:pP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1A2" w14:textId="1B1D6BF1"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lastRenderedPageBreak/>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1A3"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A4"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A5" w14:textId="77777777" w:rsidR="00C628AC" w:rsidRDefault="00C628AC">
            <w:pPr>
              <w:spacing w:after="0" w:line="240" w:lineRule="auto"/>
              <w:rPr>
                <w:rFonts w:ascii="Calibri" w:eastAsia="Calibri" w:hAnsi="Calibri" w:cs="Calibri"/>
              </w:rPr>
            </w:pPr>
          </w:p>
        </w:tc>
      </w:tr>
      <w:tr w:rsidR="00C628AC" w14:paraId="626B9BAC" w14:textId="77777777">
        <w:trPr>
          <w:gridAfter w:val="1"/>
          <w:wAfter w:w="34" w:type="dxa"/>
          <w:trHeight w:val="7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tcPr>
          <w:p w14:paraId="000001A6"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18 (8)</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1A7"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Limitations on publication of</w:t>
            </w:r>
          </w:p>
          <w:p w14:paraId="000001A8"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research report, public appearance and conduct of business, </w:t>
            </w:r>
          </w:p>
          <w:p w14:paraId="000001A9"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etc.</w:t>
            </w:r>
          </w:p>
          <w:p w14:paraId="000001AA" w14:textId="30C2A8A2"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Research analyst or research entity shall not provide any promise or assurance of favourable review  in  its  research  report  to  a  company  or  industry  or  sector  or  group  of  companies  or business  group  as  consideration  to  commence  or  influence  a  business  relationship  or  for  the receipt of compensation or other ben</w:t>
            </w:r>
            <w:sdt>
              <w:sdtPr>
                <w:tag w:val="goog_rdk_61"/>
                <w:id w:val="-376780351"/>
              </w:sdtPr>
              <w:sdtContent>
                <w:r>
                  <w:rPr>
                    <w:rFonts w:ascii="Calibri" w:eastAsia="Calibri" w:hAnsi="Calibri" w:cs="Calibri"/>
                    <w:sz w:val="24"/>
                    <w:szCs w:val="24"/>
                  </w:rPr>
                  <w:t>e</w:t>
                </w:r>
              </w:sdtContent>
            </w:sdt>
            <w:sdt>
              <w:sdtPr>
                <w:tag w:val="goog_rdk_62"/>
                <w:id w:val="1289241725"/>
                <w:showingPlcHdr/>
              </w:sdtPr>
              <w:sdtContent>
                <w:r w:rsidR="00B259C2">
                  <w:t xml:space="preserve">     </w:t>
                </w:r>
              </w:sdtContent>
            </w:sdt>
            <w:r>
              <w:rPr>
                <w:rFonts w:ascii="Calibri" w:eastAsia="Calibri" w:hAnsi="Calibri" w:cs="Calibri"/>
                <w:sz w:val="24"/>
                <w:szCs w:val="24"/>
              </w:rPr>
              <w:t>fits.</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1AC" w14:textId="0056AF77"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1AD"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A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AF" w14:textId="77777777" w:rsidR="00C628AC" w:rsidRDefault="00C628AC">
            <w:pPr>
              <w:spacing w:after="0" w:line="240" w:lineRule="auto"/>
              <w:rPr>
                <w:rFonts w:ascii="Calibri" w:eastAsia="Calibri" w:hAnsi="Calibri" w:cs="Calibri"/>
              </w:rPr>
            </w:pPr>
          </w:p>
        </w:tc>
      </w:tr>
      <w:tr w:rsidR="00C628AC" w14:paraId="14EB25EF" w14:textId="77777777">
        <w:trPr>
          <w:gridAfter w:val="1"/>
          <w:wAfter w:w="34" w:type="dxa"/>
          <w:trHeight w:val="7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tcPr>
          <w:p w14:paraId="000001B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18 (9)</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1B1"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Limitations on publication of</w:t>
            </w:r>
          </w:p>
          <w:p w14:paraId="000001B2"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research report, public appearance and conduct of business, </w:t>
            </w:r>
          </w:p>
          <w:p w14:paraId="000001B3"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etc.</w:t>
            </w:r>
          </w:p>
          <w:p w14:paraId="000001B4"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Research analyst or research</w:t>
            </w:r>
            <w:sdt>
              <w:sdtPr>
                <w:tag w:val="goog_rdk_63"/>
                <w:id w:val="-1434508897"/>
              </w:sdtPr>
              <w:sdtContent>
                <w:r>
                  <w:rPr>
                    <w:rFonts w:ascii="Calibri" w:eastAsia="Calibri" w:hAnsi="Calibri" w:cs="Calibri"/>
                    <w:sz w:val="24"/>
                    <w:szCs w:val="24"/>
                  </w:rPr>
                  <w:t xml:space="preserve"> </w:t>
                </w:r>
              </w:sdtContent>
            </w:sdt>
            <w:r>
              <w:rPr>
                <w:rFonts w:ascii="Calibri" w:eastAsia="Calibri" w:hAnsi="Calibri" w:cs="Calibri"/>
                <w:sz w:val="24"/>
                <w:szCs w:val="24"/>
              </w:rPr>
              <w:t>entity shall not issue a research report that is not consistent with the views of the individuals employed as research analyst regarding a subject company.</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1B6" w14:textId="6E7790B0"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1B7"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B8"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B9" w14:textId="77777777" w:rsidR="00C628AC" w:rsidRDefault="00C628AC">
            <w:pPr>
              <w:spacing w:after="0" w:line="240" w:lineRule="auto"/>
              <w:rPr>
                <w:rFonts w:ascii="Calibri" w:eastAsia="Calibri" w:hAnsi="Calibri" w:cs="Calibri"/>
              </w:rPr>
            </w:pPr>
          </w:p>
        </w:tc>
      </w:tr>
      <w:tr w:rsidR="00C628AC" w14:paraId="1C1B106D" w14:textId="77777777">
        <w:trPr>
          <w:gridAfter w:val="1"/>
          <w:wAfter w:w="34" w:type="dxa"/>
          <w:trHeight w:val="7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1B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Regulation 18 (10)</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1BB"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Limitations on publication of</w:t>
            </w:r>
          </w:p>
          <w:p w14:paraId="000001BC"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research report, public appearance and conduct of business, </w:t>
            </w:r>
          </w:p>
          <w:p w14:paraId="000001BD"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etc.</w:t>
            </w:r>
          </w:p>
          <w:p w14:paraId="000001BE"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Research entity  shall  ensure  that the  individuals  employed  as  research  analyst are  separate from  other  employees  who  are  performing  sales  trading,  dealing, corporate  finance  advisory  or any other activity that may affect the independence of its research report:</w:t>
            </w:r>
          </w:p>
          <w:p w14:paraId="000001BF"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Provided  that  the  individual  employed  as  research  analyst  by  research  entity  can  receive feedback  from  sales  or  trading  personnel  of  brokerage  division  to  ascertain  the  impact  of research report.</w:t>
            </w:r>
          </w:p>
          <w:p w14:paraId="000001C0" w14:textId="77777777" w:rsidR="00C628AC" w:rsidRDefault="00C628AC">
            <w:pPr>
              <w:spacing w:after="0" w:line="240" w:lineRule="auto"/>
              <w:rPr>
                <w:rFonts w:ascii="Calibri" w:eastAsia="Calibri" w:hAnsi="Calibri" w:cs="Calibri"/>
                <w:sz w:val="24"/>
                <w:szCs w:val="24"/>
                <w:u w:val="single"/>
              </w:rPr>
            </w:pP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1C2" w14:textId="1594B0A4"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1C3"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C4"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C5" w14:textId="77777777" w:rsidR="00C628AC" w:rsidRDefault="00C628AC">
            <w:pPr>
              <w:spacing w:after="0" w:line="240" w:lineRule="auto"/>
              <w:rPr>
                <w:rFonts w:ascii="Calibri" w:eastAsia="Calibri" w:hAnsi="Calibri" w:cs="Calibri"/>
              </w:rPr>
            </w:pPr>
          </w:p>
        </w:tc>
      </w:tr>
      <w:tr w:rsidR="00C628AC" w14:paraId="5551EDD4" w14:textId="77777777">
        <w:trPr>
          <w:gridAfter w:val="1"/>
          <w:wAfter w:w="34" w:type="dxa"/>
          <w:trHeight w:val="7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1C6"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19</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1C7"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Disclosure in research reports</w:t>
            </w:r>
            <w:r>
              <w:rPr>
                <w:rFonts w:ascii="Calibri" w:eastAsia="Calibri" w:hAnsi="Calibri" w:cs="Calibri"/>
                <w:sz w:val="24"/>
                <w:szCs w:val="24"/>
              </w:rPr>
              <w:br/>
              <w:t>This involves disclosure of all prescribed information by the Research Analyst in its research report.</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1C9"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1CA"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1CB"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CC"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2B2EA543"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D1" w14:textId="13684BF5" w:rsidR="00C628AC" w:rsidRDefault="00000000">
            <w:pPr>
              <w:spacing w:after="0" w:line="240" w:lineRule="auto"/>
              <w:ind w:firstLine="22"/>
              <w:rPr>
                <w:rFonts w:ascii="Calibri" w:eastAsia="Calibri" w:hAnsi="Calibri" w:cs="Calibri"/>
                <w:b/>
                <w:sz w:val="24"/>
                <w:szCs w:val="24"/>
              </w:rPr>
            </w:pPr>
            <w:sdt>
              <w:sdtPr>
                <w:tag w:val="goog_rdk_67"/>
                <w:id w:val="1412969222"/>
              </w:sdtPr>
              <w:sdtContent>
                <w:sdt>
                  <w:sdtPr>
                    <w:tag w:val="goog_rdk_65"/>
                    <w:id w:val="-1523471157"/>
                  </w:sdtPr>
                  <w:sdtContent>
                    <w:sdt>
                      <w:sdtPr>
                        <w:tag w:val="goog_rdk_66"/>
                        <w:id w:val="-2042966672"/>
                        <w:showingPlcHdr/>
                      </w:sdtPr>
                      <w:sdtContent>
                        <w:r w:rsidR="000F6848">
                          <w:t xml:space="preserve">     </w:t>
                        </w:r>
                      </w:sdtContent>
                    </w:sdt>
                    <w:r w:rsidR="00CE0332">
                      <w:rPr>
                        <w:rFonts w:ascii="Calibri" w:eastAsia="Calibri" w:hAnsi="Calibri" w:cs="Calibri"/>
                        <w:b/>
                        <w:sz w:val="24"/>
                        <w:szCs w:val="24"/>
                      </w:rPr>
                      <w:t>Regulation 19A</w:t>
                    </w:r>
                  </w:sdtContent>
                </w:sdt>
              </w:sdtContent>
            </w:sdt>
            <w:sdt>
              <w:sdtPr>
                <w:tag w:val="goog_rdk_69"/>
                <w:id w:val="867950130"/>
              </w:sdtPr>
              <w:sdtContent>
                <w:sdt>
                  <w:sdtPr>
                    <w:tag w:val="goog_rdk_68"/>
                    <w:id w:val="-801927785"/>
                  </w:sdtPr>
                  <w:sdtContent>
                    <w:r w:rsidR="00CE0332">
                      <w:rPr>
                        <w:rFonts w:ascii="Calibri" w:eastAsia="Calibri" w:hAnsi="Calibri" w:cs="Calibri"/>
                        <w:b/>
                        <w:sz w:val="24"/>
                        <w:szCs w:val="24"/>
                      </w:rPr>
                      <w:t>And</w:t>
                    </w:r>
                  </w:sdtContent>
                </w:sdt>
              </w:sdtContent>
            </w:sdt>
            <w:sdt>
              <w:sdtPr>
                <w:tag w:val="goog_rdk_71"/>
                <w:id w:val="-140200738"/>
              </w:sdtPr>
              <w:sdtContent>
                <w:sdt>
                  <w:sdtPr>
                    <w:tag w:val="goog_rdk_70"/>
                    <w:id w:val="-1919155606"/>
                  </w:sdtPr>
                  <w:sdtContent>
                    <w:r w:rsidR="00CE0332">
                      <w:rPr>
                        <w:rFonts w:ascii="Calibri" w:eastAsia="Calibri" w:hAnsi="Calibri" w:cs="Calibri"/>
                        <w:b/>
                        <w:sz w:val="24"/>
                        <w:szCs w:val="24"/>
                      </w:rPr>
                      <w:t>SEBI Circular Reference No.</w:t>
                    </w:r>
                  </w:sdtContent>
                </w:sdt>
              </w:sdtContent>
            </w:sdt>
            <w:sdt>
              <w:sdtPr>
                <w:tag w:val="goog_rdk_73"/>
                <w:id w:val="-956182095"/>
              </w:sdtPr>
              <w:sdtContent>
                <w:sdt>
                  <w:sdtPr>
                    <w:tag w:val="goog_rdk_72"/>
                    <w:id w:val="325177189"/>
                  </w:sdtPr>
                  <w:sdtContent>
                    <w:r w:rsidR="00CE0332">
                      <w:rPr>
                        <w:rFonts w:ascii="Calibri" w:eastAsia="Calibri" w:hAnsi="Calibri" w:cs="Calibri"/>
                        <w:b/>
                        <w:sz w:val="24"/>
                        <w:szCs w:val="24"/>
                      </w:rPr>
                      <w:t>SEBI/HO/MIRSD/ MIRSD-PoD-1/P/CIR/2025/004 (Dated January 08, 2025) Clause 2 (xv)</w:t>
                    </w:r>
                  </w:sdtContent>
                </w:sdt>
              </w:sdtContent>
            </w:sdt>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D3" w14:textId="11722350" w:rsidR="00C628AC" w:rsidRDefault="00000000">
            <w:pPr>
              <w:spacing w:after="0" w:line="240" w:lineRule="auto"/>
              <w:rPr>
                <w:rFonts w:ascii="Calibri" w:eastAsia="Calibri" w:hAnsi="Calibri" w:cs="Calibri"/>
                <w:sz w:val="24"/>
                <w:szCs w:val="24"/>
              </w:rPr>
            </w:pPr>
            <w:sdt>
              <w:sdtPr>
                <w:tag w:val="goog_rdk_76"/>
                <w:id w:val="2146772636"/>
              </w:sdtPr>
              <w:sdtContent>
                <w:sdt>
                  <w:sdtPr>
                    <w:tag w:val="goog_rdk_75"/>
                    <w:id w:val="1482119416"/>
                  </w:sdtPr>
                  <w:sdtContent>
                    <w:r w:rsidR="00CE0332">
                      <w:rPr>
                        <w:rFonts w:ascii="Calibri" w:eastAsia="Calibri" w:hAnsi="Calibri" w:cs="Calibri"/>
                        <w:sz w:val="24"/>
                        <w:szCs w:val="24"/>
                        <w:u w:val="single"/>
                      </w:rPr>
                      <w:t>Website</w:t>
                    </w:r>
                  </w:sdtContent>
                </w:sdt>
              </w:sdtContent>
            </w:sdt>
            <w:sdt>
              <w:sdtPr>
                <w:tag w:val="goog_rdk_77"/>
                <w:id w:val="2049102473"/>
              </w:sdtPr>
              <w:sdtContent>
                <w:r w:rsidR="00CE0332">
                  <w:rPr>
                    <w:rFonts w:ascii="Calibri" w:eastAsia="Calibri" w:hAnsi="Calibri" w:cs="Calibri"/>
                    <w:sz w:val="24"/>
                    <w:szCs w:val="24"/>
                  </w:rPr>
                  <w:t>A Research analyst or research entity shall maintain a functional website containing such details as may be specified by the Board</w:t>
                </w:r>
              </w:sdtContent>
            </w:sdt>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D5" w14:textId="77777777" w:rsidR="00C628AC" w:rsidRDefault="00000000">
            <w:pPr>
              <w:spacing w:after="0" w:line="240" w:lineRule="auto"/>
              <w:jc w:val="both"/>
              <w:rPr>
                <w:rFonts w:ascii="Calibri" w:eastAsia="Calibri" w:hAnsi="Calibri" w:cs="Calibri"/>
              </w:rPr>
            </w:pPr>
            <w:sdt>
              <w:sdtPr>
                <w:tag w:val="goog_rdk_79"/>
                <w:id w:val="762804574"/>
              </w:sdtPr>
              <w:sdtContent>
                <w:r w:rsidR="00CE0332">
                  <w:rPr>
                    <w:rFonts w:ascii="Calibri" w:eastAsia="Calibri" w:hAnsi="Calibri" w:cs="Calibri"/>
                  </w:rPr>
                  <w:t>Complied</w:t>
                </w:r>
                <w:r w:rsidR="00CE0332">
                  <w:rPr>
                    <w:rFonts w:ascii="Calibri" w:eastAsia="Calibri" w:hAnsi="Calibri" w:cs="Calibri"/>
                  </w:rPr>
                  <w:br/>
                  <w:t>Not Complied</w:t>
                </w:r>
                <w:r w:rsidR="00CE0332">
                  <w:rPr>
                    <w:rFonts w:ascii="Calibri" w:eastAsia="Calibri" w:hAnsi="Calibri" w:cs="Calibri"/>
                  </w:rPr>
                  <w:br/>
                  <w:t>Not Applicable</w:t>
                </w:r>
              </w:sdtContent>
            </w:sdt>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D6"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D7"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D8" w14:textId="77777777" w:rsidR="00C628AC" w:rsidRDefault="00C628AC">
            <w:pPr>
              <w:spacing w:after="0" w:line="240" w:lineRule="auto"/>
              <w:rPr>
                <w:rFonts w:ascii="Calibri" w:eastAsia="Calibri" w:hAnsi="Calibri" w:cs="Calibri"/>
              </w:rPr>
            </w:pPr>
          </w:p>
        </w:tc>
      </w:tr>
      <w:tr w:rsidR="00C628AC" w14:paraId="3786BC01"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D9"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Regulation 20</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DA"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Contents of research report</w:t>
            </w:r>
          </w:p>
          <w:p w14:paraId="000001DB"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This involves prescribed contents of research report that a Research Analyst should adhere to.</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DD" w14:textId="0B9F3E11"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DE"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DF"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E0" w14:textId="77777777" w:rsidR="00C628AC" w:rsidRDefault="00C628AC">
            <w:pPr>
              <w:spacing w:after="0" w:line="240" w:lineRule="auto"/>
              <w:rPr>
                <w:rFonts w:ascii="Calibri" w:eastAsia="Calibri" w:hAnsi="Calibri" w:cs="Calibri"/>
              </w:rPr>
            </w:pPr>
          </w:p>
        </w:tc>
      </w:tr>
      <w:tr w:rsidR="00C628AC" w14:paraId="46E742D6"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E1"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21</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E2"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Recommendations in public media</w:t>
            </w:r>
          </w:p>
          <w:p w14:paraId="000001E3"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1) Research analyst or research entity including its director or employee shall disclose the registration status and details of financial interest in the subject company, if he makes public appearance.   </w:t>
            </w:r>
          </w:p>
          <w:p w14:paraId="000001E4"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(2) If any person including a director or employee of an investment adviser or credit rating agency or asset management company or fund manager, makes public appearance or makes a recommendation  or  offers  an  opinion  concerning  securities  or  public  offers  through  public media, all the provisions of regulations 16 and 17 shall apply mutatis mutandis to him and he shall disclose his name, registration status and details of financial interest in the subject company at the time of,-</w:t>
            </w:r>
          </w:p>
          <w:p w14:paraId="000001E5"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(i)making such recommendation or offering such opinion in personal capacity; </w:t>
            </w:r>
          </w:p>
          <w:p w14:paraId="000001E6"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(ii)responding to queries from audiences or journalists in personal capacity; </w:t>
            </w:r>
          </w:p>
          <w:p w14:paraId="000001E7"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lastRenderedPageBreak/>
              <w:t>(iii)communicating the research report or substance of the research report through the public media.</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E9"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EA"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EB"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EC" w14:textId="77777777" w:rsidR="00C628AC" w:rsidRDefault="00C628AC">
            <w:pPr>
              <w:spacing w:after="0" w:line="240" w:lineRule="auto"/>
              <w:rPr>
                <w:rFonts w:ascii="Calibri" w:eastAsia="Calibri" w:hAnsi="Calibri" w:cs="Calibri"/>
              </w:rPr>
            </w:pPr>
          </w:p>
        </w:tc>
      </w:tr>
      <w:tr w:rsidR="00C628AC" w14:paraId="30FBE8BB"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ED"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22</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EE"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Distribution of  research reports</w:t>
            </w:r>
          </w:p>
          <w:p w14:paraId="000001EF" w14:textId="77777777" w:rsidR="00C628AC" w:rsidRDefault="00C628AC">
            <w:pPr>
              <w:spacing w:after="0" w:line="240" w:lineRule="auto"/>
              <w:rPr>
                <w:rFonts w:ascii="Calibri" w:eastAsia="Calibri" w:hAnsi="Calibri" w:cs="Calibri"/>
                <w:sz w:val="24"/>
                <w:szCs w:val="24"/>
              </w:rPr>
            </w:pPr>
          </w:p>
          <w:p w14:paraId="000001F0"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(1) A research report shall not be made available selectively to internal trading personnel or a particular client or class of clients in advance of other clients who are entitled to receive the research report. </w:t>
            </w:r>
          </w:p>
          <w:p w14:paraId="000001F1"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(2) Research analyst or research entity  who distributes any third party research report shall review the third party research report for any untrue statement of material fact or any false or misleading information.  </w:t>
            </w:r>
          </w:p>
          <w:p w14:paraId="000001F2"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(3) Research analyst or research entity  who distributes any third party research report shall disclose any material conflict of interest of such third party research provider or he shall  provide a web address that directs a recipient to the relevant disclosures. </w:t>
            </w:r>
          </w:p>
          <w:p w14:paraId="000001F3"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(4) Provisions of sub-regulations (2) and (3) shall not apply to a research analyst or research entity if he has no direct or indirect business or contractual relationship with such third party research provider.</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F5"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F6"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F7"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F8" w14:textId="77777777" w:rsidR="00C628AC" w:rsidRDefault="00C628AC">
            <w:pPr>
              <w:spacing w:after="0" w:line="240" w:lineRule="auto"/>
              <w:rPr>
                <w:rFonts w:ascii="Calibri" w:eastAsia="Calibri" w:hAnsi="Calibri" w:cs="Calibri"/>
              </w:rPr>
            </w:pPr>
          </w:p>
        </w:tc>
      </w:tr>
      <w:tr w:rsidR="00C628AC" w14:paraId="4B1C115E"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F9"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Regulation 24</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1FA"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General Responsibility</w:t>
            </w:r>
            <w:r>
              <w:rPr>
                <w:rFonts w:ascii="Calibri" w:eastAsia="Calibri" w:hAnsi="Calibri" w:cs="Calibri"/>
                <w:sz w:val="24"/>
                <w:szCs w:val="24"/>
              </w:rPr>
              <w:br/>
              <w:t>Whether RA has followed all the responsibilities as mentioned regulation 24?</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FC"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FD"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1F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1FF" w14:textId="77777777" w:rsidR="00C628AC" w:rsidRDefault="00C628AC">
            <w:pPr>
              <w:spacing w:after="0" w:line="240" w:lineRule="auto"/>
              <w:rPr>
                <w:rFonts w:ascii="Calibri" w:eastAsia="Calibri" w:hAnsi="Calibri" w:cs="Calibri"/>
              </w:rPr>
            </w:pPr>
          </w:p>
        </w:tc>
      </w:tr>
      <w:tr w:rsidR="00C628AC" w14:paraId="0ED32F46"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0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25</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201"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Maintenance of records</w:t>
            </w:r>
            <w:r>
              <w:rPr>
                <w:rFonts w:ascii="Calibri" w:eastAsia="Calibri" w:hAnsi="Calibri" w:cs="Calibri"/>
                <w:sz w:val="24"/>
                <w:szCs w:val="24"/>
              </w:rPr>
              <w:br/>
              <w:t>This regulation requires maintenance of prescribed records, preservation of the same and audit of such records by the prescribed professional.</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03"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04"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05"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06" w14:textId="77777777" w:rsidR="00C628AC" w:rsidRDefault="00C628AC">
            <w:pPr>
              <w:spacing w:after="0" w:line="240" w:lineRule="auto"/>
              <w:rPr>
                <w:rFonts w:ascii="Calibri" w:eastAsia="Calibri" w:hAnsi="Calibri" w:cs="Calibri"/>
              </w:rPr>
            </w:pPr>
          </w:p>
        </w:tc>
      </w:tr>
      <w:tr w:rsidR="00C628AC" w14:paraId="6979EB47" w14:textId="77777777">
        <w:trPr>
          <w:gridAfter w:val="1"/>
          <w:wAfter w:w="34" w:type="dxa"/>
          <w:trHeight w:val="12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07"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26</w:t>
            </w:r>
          </w:p>
          <w:p w14:paraId="00000208"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And</w:t>
            </w:r>
          </w:p>
          <w:p w14:paraId="00000209"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Circular Reference No.</w:t>
            </w:r>
          </w:p>
          <w:p w14:paraId="0000020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Clause 2 (vi)</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sdt>
            <w:sdtPr>
              <w:tag w:val="goog_rdk_81"/>
              <w:id w:val="-395663989"/>
            </w:sdtPr>
            <w:sdtContent>
              <w:p w14:paraId="0000020B"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Appointment of compliance officer</w:t>
                </w:r>
                <w:r>
                  <w:rPr>
                    <w:rFonts w:ascii="Calibri" w:eastAsia="Calibri" w:hAnsi="Calibri" w:cs="Calibri"/>
                    <w:sz w:val="24"/>
                    <w:szCs w:val="24"/>
                  </w:rPr>
                  <w:br/>
                  <w:t xml:space="preserve">a. In  terms  of  Regulation  26  of  the  RA  Regulations,  a  non-individual  research analyst may appoint </w:t>
                </w:r>
                <w:sdt>
                  <w:sdtPr>
                    <w:tag w:val="goog_rdk_80"/>
                    <w:id w:val="-1383004742"/>
                  </w:sdtPr>
                  <w:sdtContent>
                    <w:r>
                      <w:rPr>
                        <w:rFonts w:ascii="Calibri" w:eastAsia="Calibri" w:hAnsi="Calibri" w:cs="Calibri"/>
                        <w:sz w:val="24"/>
                        <w:szCs w:val="24"/>
                      </w:rPr>
                      <w:t xml:space="preserve">either </w:t>
                    </w:r>
                  </w:sdtContent>
                </w:sdt>
              </w:p>
            </w:sdtContent>
          </w:sdt>
          <w:sdt>
            <w:sdtPr>
              <w:tag w:val="goog_rdk_83"/>
              <w:id w:val="137005714"/>
            </w:sdtPr>
            <w:sdtContent>
              <w:p w14:paraId="0000020C" w14:textId="77777777" w:rsidR="00C628AC" w:rsidRDefault="00000000">
                <w:pPr>
                  <w:spacing w:after="0" w:line="240" w:lineRule="auto"/>
                  <w:rPr>
                    <w:rFonts w:ascii="Calibri" w:eastAsia="Calibri" w:hAnsi="Calibri" w:cs="Calibri"/>
                    <w:sz w:val="24"/>
                    <w:szCs w:val="24"/>
                  </w:rPr>
                </w:pPr>
                <w:sdt>
                  <w:sdtPr>
                    <w:tag w:val="goog_rdk_82"/>
                    <w:id w:val="621431121"/>
                  </w:sdtPr>
                  <w:sdtContent>
                    <w:r w:rsidR="00CE0332">
                      <w:rPr>
                        <w:rFonts w:ascii="Calibri" w:eastAsia="Calibri" w:hAnsi="Calibri" w:cs="Calibri"/>
                        <w:sz w:val="24"/>
                        <w:szCs w:val="24"/>
                      </w:rPr>
                      <w:t>a) a compliance officer; OR</w:t>
                    </w:r>
                  </w:sdtContent>
                </w:sdt>
              </w:p>
            </w:sdtContent>
          </w:sdt>
          <w:p w14:paraId="0000020D" w14:textId="77777777" w:rsidR="00C628AC" w:rsidRDefault="00000000">
            <w:pPr>
              <w:spacing w:after="0" w:line="240" w:lineRule="auto"/>
              <w:rPr>
                <w:rFonts w:ascii="Calibri" w:eastAsia="Calibri" w:hAnsi="Calibri" w:cs="Calibri"/>
                <w:sz w:val="24"/>
                <w:szCs w:val="24"/>
              </w:rPr>
            </w:pPr>
            <w:sdt>
              <w:sdtPr>
                <w:tag w:val="goog_rdk_84"/>
                <w:id w:val="1825778962"/>
              </w:sdtPr>
              <w:sdtContent>
                <w:r w:rsidR="00CE0332">
                  <w:rPr>
                    <w:rFonts w:ascii="Calibri" w:eastAsia="Calibri" w:hAnsi="Calibri" w:cs="Calibri"/>
                    <w:sz w:val="24"/>
                    <w:szCs w:val="24"/>
                  </w:rPr>
                  <w:t xml:space="preserve">b) </w:t>
                </w:r>
              </w:sdtContent>
            </w:sdt>
            <w:r w:rsidR="00CE0332">
              <w:rPr>
                <w:rFonts w:ascii="Calibri" w:eastAsia="Calibri" w:hAnsi="Calibri" w:cs="Calibri"/>
                <w:sz w:val="24"/>
                <w:szCs w:val="24"/>
              </w:rPr>
              <w:t>an independent professional who is a member of ICAI or ICSI or ICMAI or member of any other professional body as may be specified by the SEBI, provided such a professional holds a relevant certification from NISM, as may be specified by the SEBI. In such cases</w:t>
            </w:r>
            <w:sdt>
              <w:sdtPr>
                <w:tag w:val="goog_rdk_85"/>
                <w:id w:val="1621035559"/>
              </w:sdtPr>
              <w:sdtContent>
                <w:r w:rsidR="00CE0332">
                  <w:rPr>
                    <w:rFonts w:ascii="Calibri" w:eastAsia="Calibri" w:hAnsi="Calibri" w:cs="Calibri"/>
                    <w:sz w:val="24"/>
                    <w:szCs w:val="24"/>
                  </w:rPr>
                  <w:t xml:space="preserve"> where an independent professional is appointed as compliance officer as above</w:t>
                </w:r>
              </w:sdtContent>
            </w:sdt>
            <w:r w:rsidR="00CE0332">
              <w:rPr>
                <w:rFonts w:ascii="Calibri" w:eastAsia="Calibri" w:hAnsi="Calibri" w:cs="Calibri"/>
                <w:sz w:val="24"/>
                <w:szCs w:val="24"/>
              </w:rPr>
              <w:t xml:space="preserve">, the principal officer shall submit </w:t>
            </w:r>
          </w:p>
          <w:p w14:paraId="0000020E"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an  undertaking  to  RAASB/SEBI  to  the  effect  that  principal  officer  shall  be responsible for monitoring the compliance in respect of the requirements of the Act, regulations, notifications, guidelines, instructions issued by SEBI/RAASB. </w:t>
            </w:r>
          </w:p>
          <w:p w14:paraId="0000020F"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lastRenderedPageBreak/>
              <w:t xml:space="preserve">b. A  non-individual  RA  may  appoint  such  an  independent  professional  as </w:t>
            </w:r>
          </w:p>
          <w:p w14:paraId="00000210"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compliance officer who holds certifications from NISM by passing the following </w:t>
            </w:r>
          </w:p>
          <w:p w14:paraId="00000211"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certification examinations- </w:t>
            </w:r>
          </w:p>
          <w:p w14:paraId="00000212" w14:textId="77777777" w:rsidR="00C628AC" w:rsidRDefault="00CE0332">
            <w:pPr>
              <w:spacing w:after="0" w:line="240" w:lineRule="auto"/>
              <w:rPr>
                <w:rFonts w:ascii="Calibri" w:eastAsia="Calibri" w:hAnsi="Calibri" w:cs="Calibri"/>
                <w:sz w:val="24"/>
                <w:szCs w:val="24"/>
              </w:rPr>
            </w:pPr>
            <w:r>
              <w:rPr>
                <w:rFonts w:ascii="Symbol" w:eastAsia="Symbol" w:hAnsi="Symbol" w:cs="Symbol"/>
                <w:sz w:val="24"/>
                <w:szCs w:val="24"/>
              </w:rPr>
              <w:t>∙</w:t>
            </w:r>
          </w:p>
          <w:p w14:paraId="00000213"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  NISM-Series-XV: Research Analyst Certification Examination  </w:t>
            </w:r>
          </w:p>
          <w:p w14:paraId="00000214" w14:textId="77777777" w:rsidR="00C628AC" w:rsidRDefault="00CE0332">
            <w:pPr>
              <w:spacing w:after="0" w:line="240" w:lineRule="auto"/>
              <w:rPr>
                <w:rFonts w:ascii="Calibri" w:eastAsia="Calibri" w:hAnsi="Calibri" w:cs="Calibri"/>
                <w:sz w:val="24"/>
                <w:szCs w:val="24"/>
              </w:rPr>
            </w:pPr>
            <w:r>
              <w:rPr>
                <w:rFonts w:ascii="Symbol" w:eastAsia="Symbol" w:hAnsi="Symbol" w:cs="Symbol"/>
                <w:sz w:val="24"/>
                <w:szCs w:val="24"/>
              </w:rPr>
              <w:t>∙</w:t>
            </w:r>
          </w:p>
          <w:p w14:paraId="00000215"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  NISM-Series-XV-B: Research Analyst Certification (Renewal) Examination, </w:t>
            </w:r>
          </w:p>
          <w:p w14:paraId="00000216"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and  </w:t>
            </w:r>
          </w:p>
          <w:p w14:paraId="00000217" w14:textId="77777777" w:rsidR="00C628AC" w:rsidRDefault="00CE0332">
            <w:pPr>
              <w:spacing w:after="0" w:line="240" w:lineRule="auto"/>
              <w:rPr>
                <w:rFonts w:ascii="Calibri" w:eastAsia="Calibri" w:hAnsi="Calibri" w:cs="Calibri"/>
                <w:sz w:val="24"/>
                <w:szCs w:val="24"/>
              </w:rPr>
            </w:pPr>
            <w:r>
              <w:rPr>
                <w:rFonts w:ascii="Symbol" w:eastAsia="Symbol" w:hAnsi="Symbol" w:cs="Symbol"/>
                <w:sz w:val="24"/>
                <w:szCs w:val="24"/>
              </w:rPr>
              <w:t>∙</w:t>
            </w:r>
          </w:p>
          <w:p w14:paraId="00000218"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  NISM-Series-III  A:    Securities  Intermediaries  Compliance  (Non-Fund) </w:t>
            </w:r>
          </w:p>
          <w:p w14:paraId="00000219"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Certification  Examination</w:t>
            </w:r>
          </w:p>
          <w:p w14:paraId="0000021A" w14:textId="77777777" w:rsidR="00C628AC" w:rsidRDefault="00C628AC">
            <w:pPr>
              <w:spacing w:after="0" w:line="240" w:lineRule="auto"/>
              <w:rPr>
                <w:rFonts w:ascii="Calibri" w:eastAsia="Calibri" w:hAnsi="Calibri" w:cs="Calibri"/>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1C"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1D"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21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1F"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4B53BE98" w14:textId="77777777">
        <w:trPr>
          <w:gridAfter w:val="1"/>
          <w:wAfter w:w="34" w:type="dxa"/>
          <w:trHeight w:val="1590"/>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2D"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26B</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22E"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Redressal of investor grievances.</w:t>
            </w:r>
          </w:p>
          <w:p w14:paraId="0000022F"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1) The Research Analyst shall redress investor grievances promptly but not later than twenty-one calendar days from the date of receipt of the grievance and in such manner as may be specified by the Board. </w:t>
            </w:r>
          </w:p>
          <w:p w14:paraId="00000230"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(2) The Board may also recognize a body corporate for handling and monitoring the process of </w:t>
            </w:r>
          </w:p>
          <w:p w14:paraId="00000231"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grievance redressal within such time and in such manner as may be specified.</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33" w14:textId="708BA9DA"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34"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35"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36" w14:textId="77777777" w:rsidR="00C628AC" w:rsidRDefault="00C628AC">
            <w:pPr>
              <w:spacing w:after="0" w:line="240" w:lineRule="auto"/>
              <w:rPr>
                <w:rFonts w:ascii="Calibri" w:eastAsia="Calibri" w:hAnsi="Calibri" w:cs="Calibri"/>
              </w:rPr>
            </w:pPr>
          </w:p>
        </w:tc>
      </w:tr>
      <w:tr w:rsidR="00C628AC" w14:paraId="5312A1F4" w14:textId="77777777">
        <w:trPr>
          <w:gridAfter w:val="1"/>
          <w:wAfter w:w="34" w:type="dxa"/>
          <w:trHeight w:val="1590"/>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37" w14:textId="77777777" w:rsidR="00C628AC" w:rsidRDefault="00000000">
            <w:pPr>
              <w:spacing w:after="0" w:line="240" w:lineRule="auto"/>
              <w:ind w:firstLine="22"/>
              <w:rPr>
                <w:rFonts w:ascii="Calibri" w:eastAsia="Calibri" w:hAnsi="Calibri" w:cs="Calibri"/>
                <w:b/>
                <w:sz w:val="24"/>
                <w:szCs w:val="24"/>
              </w:rPr>
            </w:pPr>
            <w:sdt>
              <w:sdtPr>
                <w:tag w:val="goog_rdk_87"/>
                <w:id w:val="-846792037"/>
              </w:sdtPr>
              <w:sdtContent/>
            </w:sdt>
            <w:r w:rsidR="00CE0332">
              <w:rPr>
                <w:rFonts w:ascii="Calibri" w:eastAsia="Calibri" w:hAnsi="Calibri" w:cs="Calibri"/>
                <w:b/>
                <w:sz w:val="24"/>
                <w:szCs w:val="24"/>
              </w:rPr>
              <w:t>Regulation 26C (1)</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238"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Client level segregation of research services and distribution activities.</w:t>
            </w:r>
          </w:p>
          <w:p w14:paraId="00000239"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An individual research analyst shall not provide distribution services.</w:t>
            </w:r>
          </w:p>
          <w:p w14:paraId="0000023A" w14:textId="77777777" w:rsidR="00C628AC" w:rsidRDefault="00C628AC">
            <w:pPr>
              <w:spacing w:after="0" w:line="240" w:lineRule="auto"/>
              <w:rPr>
                <w:rFonts w:ascii="Calibri" w:eastAsia="Calibri" w:hAnsi="Calibri" w:cs="Calibri"/>
                <w:sz w:val="24"/>
                <w:szCs w:val="24"/>
                <w:u w:val="single"/>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3C" w14:textId="32742EB0"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3D"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3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3F" w14:textId="77777777" w:rsidR="00C628AC" w:rsidRDefault="00C628AC">
            <w:pPr>
              <w:spacing w:after="0" w:line="240" w:lineRule="auto"/>
              <w:rPr>
                <w:rFonts w:ascii="Calibri" w:eastAsia="Calibri" w:hAnsi="Calibri" w:cs="Calibri"/>
              </w:rPr>
            </w:pPr>
          </w:p>
        </w:tc>
      </w:tr>
      <w:tr w:rsidR="00C628AC" w14:paraId="0CDBF50C" w14:textId="77777777">
        <w:trPr>
          <w:gridAfter w:val="1"/>
          <w:wAfter w:w="34" w:type="dxa"/>
          <w:trHeight w:val="1590"/>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4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26C (2)</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241"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Client level segregation of research services and distribution activities.</w:t>
            </w:r>
          </w:p>
          <w:p w14:paraId="00000242"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The family of an individual research analyst shall not provide distribution services to the </w:t>
            </w:r>
          </w:p>
          <w:p w14:paraId="00000243"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client to whom research services are being rendered by the individual research analyst and no </w:t>
            </w:r>
          </w:p>
          <w:p w14:paraId="00000244"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individual research analyst shall render research services to a client who is receiving distribution </w:t>
            </w:r>
          </w:p>
          <w:p w14:paraId="00000245"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rPr>
              <w:t>services from other family members.</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47"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48"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249"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4A"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6D5473F2" w14:textId="77777777">
        <w:trPr>
          <w:gridAfter w:val="1"/>
          <w:wAfter w:w="34" w:type="dxa"/>
          <w:trHeight w:val="717"/>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24B"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26C (3)</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24C"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Client level segregation of research services and distribution activities.</w:t>
            </w:r>
          </w:p>
          <w:p w14:paraId="0000024D"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A non-individual research analyst or research entity shall have client level segregation at </w:t>
            </w:r>
          </w:p>
          <w:p w14:paraId="0000024E"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group level for research services and distribution services.  </w:t>
            </w:r>
          </w:p>
          <w:p w14:paraId="0000024F"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Explanation.</w:t>
            </w:r>
          </w:p>
          <w:p w14:paraId="00000250"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 The same client cannot be offered both research and distribution services within the group of the non-individual entity.  </w:t>
            </w:r>
          </w:p>
          <w:p w14:paraId="00000251"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(ii) A client can either be receiving research services where no distributor consideration is received  at  the  </w:t>
            </w:r>
            <w:r>
              <w:rPr>
                <w:rFonts w:ascii="Calibri" w:eastAsia="Calibri" w:hAnsi="Calibri" w:cs="Calibri"/>
                <w:sz w:val="24"/>
                <w:szCs w:val="24"/>
              </w:rPr>
              <w:lastRenderedPageBreak/>
              <w:t xml:space="preserve">group  level  or  distribution  services  where  no  research  services  fee  is collected from the client at the group level.  </w:t>
            </w:r>
          </w:p>
          <w:p w14:paraId="00000252"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(iii) ‘Group’ for this purpose shall mean an entity which is a holding, subsidiary, associate, subsidiary of a holding company to which it is also a subsidiary, an investing company or </w:t>
            </w:r>
          </w:p>
          <w:p w14:paraId="00000253"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the  venturer  of  the  company  as  per  the  provisions  of  Companies  Act,  2013  for  non-individual research analyst or research entity which is a company under the said Act and in </w:t>
            </w:r>
          </w:p>
          <w:p w14:paraId="00000254"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any other case, an entity which has a controlling interest or is subject to the controlling interest of a non-individual research analyst.</w:t>
            </w:r>
          </w:p>
          <w:p w14:paraId="00000255" w14:textId="77777777" w:rsidR="00C628AC" w:rsidRDefault="00C628AC">
            <w:pPr>
              <w:spacing w:after="0" w:line="240" w:lineRule="auto"/>
              <w:rPr>
                <w:rFonts w:ascii="Calibri" w:eastAsia="Calibri" w:hAnsi="Calibri" w:cs="Calibri"/>
                <w:sz w:val="24"/>
                <w:szCs w:val="24"/>
                <w:u w:val="single"/>
              </w:rPr>
            </w:pPr>
          </w:p>
        </w:tc>
        <w:tc>
          <w:tcPr>
            <w:tcW w:w="1569" w:type="dxa"/>
            <w:tcBorders>
              <w:top w:val="single" w:sz="4" w:space="0" w:color="000000"/>
              <w:left w:val="nil"/>
              <w:bottom w:val="single" w:sz="8" w:space="0" w:color="000000"/>
              <w:right w:val="single" w:sz="8" w:space="0" w:color="000000"/>
            </w:tcBorders>
            <w:shd w:val="clear" w:color="auto" w:fill="auto"/>
            <w:vAlign w:val="center"/>
          </w:tcPr>
          <w:p w14:paraId="00000257"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258"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59"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5A" w14:textId="77777777" w:rsidR="00C628AC" w:rsidRDefault="00C628AC">
            <w:pPr>
              <w:spacing w:after="0" w:line="240" w:lineRule="auto"/>
              <w:rPr>
                <w:rFonts w:ascii="Calibri" w:eastAsia="Calibri" w:hAnsi="Calibri" w:cs="Calibri"/>
              </w:rPr>
            </w:pPr>
          </w:p>
        </w:tc>
      </w:tr>
      <w:tr w:rsidR="00C628AC" w14:paraId="0C5152CE" w14:textId="77777777">
        <w:trPr>
          <w:gridAfter w:val="1"/>
          <w:wAfter w:w="34" w:type="dxa"/>
          <w:trHeight w:val="3165"/>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25B"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Regulation 26C (4)</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25C"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Client level segregation of research services and distribution activities.</w:t>
            </w:r>
          </w:p>
          <w:p w14:paraId="0000025E" w14:textId="51BA9A8A" w:rsidR="00C628AC" w:rsidRDefault="00000000">
            <w:pPr>
              <w:spacing w:after="0" w:line="240" w:lineRule="auto"/>
              <w:rPr>
                <w:rFonts w:ascii="Calibri" w:eastAsia="Calibri" w:hAnsi="Calibri" w:cs="Calibri"/>
                <w:sz w:val="24"/>
                <w:szCs w:val="24"/>
              </w:rPr>
            </w:pPr>
            <w:sdt>
              <w:sdtPr>
                <w:tag w:val="goog_rdk_90"/>
                <w:id w:val="-46612282"/>
              </w:sdtPr>
              <w:sdtContent>
                <w:sdt>
                  <w:sdtPr>
                    <w:tag w:val="goog_rdk_89"/>
                    <w:id w:val="-1209954996"/>
                    <w:showingPlcHdr/>
                  </w:sdtPr>
                  <w:sdtContent>
                    <w:r w:rsidR="00B259C2">
                      <w:t xml:space="preserve">     </w:t>
                    </w:r>
                  </w:sdtContent>
                </w:sdt>
              </w:sdtContent>
            </w:sdt>
            <w:sdt>
              <w:sdtPr>
                <w:tag w:val="goog_rdk_93"/>
                <w:id w:val="592055438"/>
              </w:sdtPr>
              <w:sdtContent>
                <w:sdt>
                  <w:sdtPr>
                    <w:tag w:val="goog_rdk_91"/>
                    <w:id w:val="-652760955"/>
                    <w:showingPlcHdr/>
                  </w:sdtPr>
                  <w:sdtContent>
                    <w:r w:rsidR="00B259C2">
                      <w:t xml:space="preserve">     </w:t>
                    </w:r>
                  </w:sdtContent>
                </w:sdt>
                <w:sdt>
                  <w:sdtPr>
                    <w:tag w:val="goog_rdk_92"/>
                    <w:id w:val="1314298026"/>
                  </w:sdtPr>
                  <w:sdtContent/>
                </w:sdt>
              </w:sdtContent>
            </w:sdt>
          </w:p>
          <w:sdt>
            <w:sdtPr>
              <w:tag w:val="goog_rdk_95"/>
              <w:id w:val="-1740474753"/>
            </w:sdtPr>
            <w:sdtContent>
              <w:p w14:paraId="0000025F" w14:textId="77777777" w:rsidR="00C628AC" w:rsidRDefault="00000000">
                <w:pPr>
                  <w:spacing w:after="0" w:line="240" w:lineRule="auto"/>
                  <w:rPr>
                    <w:rFonts w:ascii="Calibri" w:eastAsia="Calibri" w:hAnsi="Calibri" w:cs="Calibri"/>
                    <w:sz w:val="24"/>
                    <w:szCs w:val="24"/>
                    <w:u w:val="single"/>
                  </w:rPr>
                </w:pPr>
                <w:sdt>
                  <w:sdtPr>
                    <w:tag w:val="goog_rdk_94"/>
                    <w:id w:val="31309367"/>
                  </w:sdtPr>
                  <w:sdtContent/>
                </w:sdt>
              </w:p>
            </w:sdtContent>
          </w:sdt>
          <w:p w14:paraId="00000260" w14:textId="77777777" w:rsidR="00C628AC" w:rsidRDefault="00000000">
            <w:pPr>
              <w:spacing w:after="0" w:line="240" w:lineRule="auto"/>
              <w:rPr>
                <w:rFonts w:ascii="Calibri" w:eastAsia="Calibri" w:hAnsi="Calibri" w:cs="Calibri"/>
                <w:sz w:val="24"/>
                <w:szCs w:val="24"/>
                <w:u w:val="single"/>
              </w:rPr>
            </w:pPr>
            <w:sdt>
              <w:sdtPr>
                <w:tag w:val="goog_rdk_96"/>
                <w:id w:val="1029146293"/>
              </w:sdtPr>
              <w:sdtContent>
                <w:r w:rsidR="00CE0332">
                  <w:rPr>
                    <w:rFonts w:ascii="Calibri" w:eastAsia="Calibri" w:hAnsi="Calibri" w:cs="Calibri"/>
                    <w:sz w:val="24"/>
                    <w:szCs w:val="24"/>
                    <w:u w:val="single"/>
                  </w:rPr>
                  <w:t xml:space="preserve">Non-individual research analyst or research entity shall maintain an arm’s length relationship  between its activities as research analyst and distributor by providing research services through a  separately identifiable department or division. </w:t>
                </w:r>
              </w:sdtContent>
            </w:sdt>
          </w:p>
        </w:tc>
        <w:tc>
          <w:tcPr>
            <w:tcW w:w="1569" w:type="dxa"/>
            <w:tcBorders>
              <w:top w:val="single" w:sz="4" w:space="0" w:color="000000"/>
              <w:left w:val="nil"/>
              <w:bottom w:val="single" w:sz="8" w:space="0" w:color="000000"/>
              <w:right w:val="single" w:sz="8" w:space="0" w:color="000000"/>
            </w:tcBorders>
            <w:shd w:val="clear" w:color="auto" w:fill="auto"/>
            <w:vAlign w:val="center"/>
          </w:tcPr>
          <w:p w14:paraId="00000262"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263"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264"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65"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26E26528" w14:textId="77777777">
        <w:trPr>
          <w:gridAfter w:val="1"/>
          <w:wAfter w:w="34" w:type="dxa"/>
          <w:trHeight w:val="3165"/>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266"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Regulation 26C (5)</w:t>
            </w:r>
          </w:p>
        </w:tc>
        <w:tc>
          <w:tcPr>
            <w:tcW w:w="4026" w:type="dxa"/>
            <w:gridSpan w:val="2"/>
            <w:tcBorders>
              <w:top w:val="nil"/>
              <w:left w:val="nil"/>
              <w:bottom w:val="single" w:sz="4" w:space="0" w:color="000000"/>
              <w:right w:val="single" w:sz="8" w:space="0" w:color="000000"/>
            </w:tcBorders>
            <w:shd w:val="clear" w:color="auto" w:fill="auto"/>
            <w:vAlign w:val="center"/>
          </w:tcPr>
          <w:p w14:paraId="00000267"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Client level segregation of research services and distribution activities.</w:t>
            </w:r>
          </w:p>
          <w:p w14:paraId="00000268"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Compliance and monitoring process for client segregation at group or family level shall be in </w:t>
            </w:r>
          </w:p>
          <w:p w14:paraId="00000269"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accordance with the guidelines specified by the Board.</w:t>
            </w:r>
          </w:p>
        </w:tc>
        <w:tc>
          <w:tcPr>
            <w:tcW w:w="1569" w:type="dxa"/>
            <w:tcBorders>
              <w:top w:val="nil"/>
              <w:left w:val="nil"/>
              <w:bottom w:val="single" w:sz="4" w:space="0" w:color="000000"/>
              <w:right w:val="single" w:sz="8" w:space="0" w:color="000000"/>
            </w:tcBorders>
            <w:shd w:val="clear" w:color="auto" w:fill="auto"/>
            <w:vAlign w:val="center"/>
          </w:tcPr>
          <w:p w14:paraId="0000026B"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26C"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6D"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6E" w14:textId="77777777" w:rsidR="00C628AC" w:rsidRDefault="00C628AC">
            <w:pPr>
              <w:spacing w:after="0" w:line="240" w:lineRule="auto"/>
              <w:rPr>
                <w:rFonts w:ascii="Calibri" w:eastAsia="Calibri" w:hAnsi="Calibri" w:cs="Calibri"/>
              </w:rPr>
            </w:pPr>
          </w:p>
        </w:tc>
      </w:tr>
      <w:tr w:rsidR="00C628AC" w14:paraId="564F6B79" w14:textId="77777777">
        <w:trPr>
          <w:gridAfter w:val="1"/>
          <w:wAfter w:w="34" w:type="dxa"/>
          <w:trHeight w:val="3165"/>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26F"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7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4.2</w:t>
            </w:r>
          </w:p>
        </w:tc>
        <w:tc>
          <w:tcPr>
            <w:tcW w:w="4026" w:type="dxa"/>
            <w:gridSpan w:val="2"/>
            <w:tcBorders>
              <w:top w:val="nil"/>
              <w:left w:val="nil"/>
              <w:bottom w:val="single" w:sz="4" w:space="0" w:color="000000"/>
              <w:right w:val="single" w:sz="8" w:space="0" w:color="000000"/>
            </w:tcBorders>
            <w:shd w:val="clear" w:color="auto" w:fill="auto"/>
            <w:vAlign w:val="center"/>
          </w:tcPr>
          <w:p w14:paraId="00000271"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Redressal of investor grievances through SEBI Complaints Redress system (SCORES) Platform and Online Dispute Resolution (ODR) Platform</w:t>
            </w:r>
          </w:p>
          <w:p w14:paraId="00000272"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As an  additional  measure  and  for  information  of  all  investors  who  deal/ invest/ transact in the market, the research analysts shall prominently display in  their  offices  the  following  information  about  the  grievance  redressal mechanism available to investors.</w:t>
            </w:r>
          </w:p>
        </w:tc>
        <w:tc>
          <w:tcPr>
            <w:tcW w:w="1569" w:type="dxa"/>
            <w:tcBorders>
              <w:top w:val="nil"/>
              <w:left w:val="nil"/>
              <w:bottom w:val="single" w:sz="4" w:space="0" w:color="000000"/>
              <w:right w:val="single" w:sz="8" w:space="0" w:color="000000"/>
            </w:tcBorders>
            <w:shd w:val="clear" w:color="auto" w:fill="auto"/>
            <w:vAlign w:val="center"/>
          </w:tcPr>
          <w:p w14:paraId="00000274"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275"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76"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77" w14:textId="77777777" w:rsidR="00C628AC" w:rsidRDefault="00C628AC">
            <w:pPr>
              <w:spacing w:after="0" w:line="240" w:lineRule="auto"/>
              <w:rPr>
                <w:rFonts w:ascii="Calibri" w:eastAsia="Calibri" w:hAnsi="Calibri" w:cs="Calibri"/>
              </w:rPr>
            </w:pPr>
          </w:p>
        </w:tc>
      </w:tr>
      <w:tr w:rsidR="00C628AC" w14:paraId="3FDAE6C9" w14:textId="77777777">
        <w:trPr>
          <w:gridAfter w:val="1"/>
          <w:wAfter w:w="34" w:type="dxa"/>
          <w:trHeight w:val="1590"/>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278"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79"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SEBI/HO/MIRSD/MIRSD-PoD-1/P/CIR/2024/49 (Dated  May 21, 2024) Clause 4.3 </w:t>
            </w:r>
          </w:p>
        </w:tc>
        <w:tc>
          <w:tcPr>
            <w:tcW w:w="4026" w:type="dxa"/>
            <w:gridSpan w:val="2"/>
            <w:tcBorders>
              <w:top w:val="nil"/>
              <w:left w:val="nil"/>
              <w:bottom w:val="single" w:sz="4" w:space="0" w:color="000000"/>
              <w:right w:val="single" w:sz="8" w:space="0" w:color="000000"/>
            </w:tcBorders>
            <w:shd w:val="clear" w:color="auto" w:fill="auto"/>
            <w:vAlign w:val="center"/>
          </w:tcPr>
          <w:p w14:paraId="0000027A"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Redressal of investor grievances through SEBI Complaints Redress system (SCORES) Platform and Online Dispute Resolution (ODR) Platform</w:t>
            </w:r>
          </w:p>
          <w:p w14:paraId="0000027B"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Whether Research analysts has followed the circulars on the </w:t>
            </w:r>
          </w:p>
          <w:p w14:paraId="0000027C"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rPr>
              <w:t xml:space="preserve">redressal of investor grievances through the SEBI  Complaints Redressal System (SCORES) platform </w:t>
            </w:r>
            <w:r>
              <w:rPr>
                <w:rFonts w:ascii="Calibri" w:eastAsia="Calibri" w:hAnsi="Calibri" w:cs="Calibri"/>
                <w:sz w:val="24"/>
                <w:szCs w:val="24"/>
              </w:rPr>
              <w:lastRenderedPageBreak/>
              <w:t>and Online Dispute Resolution (ODR) Platform as per this clause</w:t>
            </w:r>
          </w:p>
        </w:tc>
        <w:tc>
          <w:tcPr>
            <w:tcW w:w="1569" w:type="dxa"/>
            <w:tcBorders>
              <w:top w:val="nil"/>
              <w:left w:val="nil"/>
              <w:bottom w:val="single" w:sz="4" w:space="0" w:color="000000"/>
              <w:right w:val="single" w:sz="8" w:space="0" w:color="000000"/>
            </w:tcBorders>
            <w:shd w:val="clear" w:color="auto" w:fill="auto"/>
            <w:vAlign w:val="center"/>
          </w:tcPr>
          <w:p w14:paraId="0000027E"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27F"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80"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81" w14:textId="77777777" w:rsidR="00C628AC" w:rsidRDefault="00C628AC">
            <w:pPr>
              <w:spacing w:after="0" w:line="240" w:lineRule="auto"/>
              <w:rPr>
                <w:rFonts w:ascii="Calibri" w:eastAsia="Calibri" w:hAnsi="Calibri" w:cs="Calibri"/>
              </w:rPr>
            </w:pPr>
          </w:p>
        </w:tc>
      </w:tr>
      <w:tr w:rsidR="00C628AC" w14:paraId="540F9E48" w14:textId="77777777">
        <w:trPr>
          <w:gridAfter w:val="1"/>
          <w:wAfter w:w="34" w:type="dxa"/>
          <w:trHeight w:val="5486"/>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282" w14:textId="77777777" w:rsidR="00C628AC" w:rsidRDefault="00000000">
            <w:pPr>
              <w:spacing w:after="0" w:line="240" w:lineRule="auto"/>
              <w:ind w:firstLine="22"/>
              <w:rPr>
                <w:rFonts w:ascii="Calibri" w:eastAsia="Calibri" w:hAnsi="Calibri" w:cs="Calibri"/>
                <w:b/>
                <w:sz w:val="24"/>
                <w:szCs w:val="24"/>
              </w:rPr>
            </w:pPr>
            <w:sdt>
              <w:sdtPr>
                <w:tag w:val="goog_rdk_97"/>
                <w:id w:val="-1750571823"/>
              </w:sdtPr>
              <w:sdtContent/>
            </w:sdt>
            <w:r w:rsidR="00CE0332">
              <w:rPr>
                <w:rFonts w:ascii="Calibri" w:eastAsia="Calibri" w:hAnsi="Calibri" w:cs="Calibri"/>
                <w:b/>
                <w:sz w:val="24"/>
                <w:szCs w:val="24"/>
              </w:rPr>
              <w:t>SEBI Master Circular Ref. No.</w:t>
            </w:r>
          </w:p>
          <w:p w14:paraId="00000283"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5.1</w:t>
            </w:r>
          </w:p>
        </w:tc>
        <w:tc>
          <w:tcPr>
            <w:tcW w:w="4026" w:type="dxa"/>
            <w:gridSpan w:val="2"/>
            <w:tcBorders>
              <w:top w:val="nil"/>
              <w:left w:val="nil"/>
              <w:bottom w:val="single" w:sz="4" w:space="0" w:color="000000"/>
              <w:right w:val="single" w:sz="8" w:space="0" w:color="000000"/>
            </w:tcBorders>
            <w:shd w:val="clear" w:color="auto" w:fill="auto"/>
            <w:vAlign w:val="center"/>
          </w:tcPr>
          <w:p w14:paraId="00000284" w14:textId="77777777" w:rsidR="00C628AC" w:rsidRDefault="00CE0332">
            <w:pPr>
              <w:spacing w:after="0" w:line="240" w:lineRule="auto"/>
              <w:rPr>
                <w:rFonts w:ascii="Calibri" w:eastAsia="Calibri" w:hAnsi="Calibri" w:cs="Calibri"/>
                <w:sz w:val="24"/>
                <w:szCs w:val="24"/>
              </w:rPr>
            </w:pPr>
            <w:r>
              <w:rPr>
                <w:rFonts w:ascii="Calibri" w:eastAsia="Calibri" w:hAnsi="Calibri" w:cs="Calibri"/>
                <w:u w:val="single"/>
              </w:rPr>
              <w:t>Publishing Investor Charter and disclosure of Investor Complaints</w:t>
            </w:r>
            <w:r>
              <w:rPr>
                <w:rFonts w:ascii="Calibri" w:eastAsia="Calibri" w:hAnsi="Calibri" w:cs="Calibri"/>
              </w:rPr>
              <w:br/>
            </w:r>
            <w:r>
              <w:rPr>
                <w:rFonts w:ascii="Calibri" w:eastAsia="Calibri" w:hAnsi="Calibri" w:cs="Calibri"/>
                <w:sz w:val="24"/>
                <w:szCs w:val="24"/>
              </w:rPr>
              <w:t>In order to facilitate investor awareness about various activities which an investor deals with while availing the services provided by research analysts, SEBI has developed an Investor Charter for Research Analysts. This Charter is a brief document containing details of services provided to investors, their rights,  dos  and  don’ts,  responsibilities,  investor  grievance  handling mechanism and estimated timelines thereof etc., at one single place, in a lucid language, for ease of reference.</w:t>
            </w:r>
          </w:p>
        </w:tc>
        <w:tc>
          <w:tcPr>
            <w:tcW w:w="1569" w:type="dxa"/>
            <w:tcBorders>
              <w:top w:val="nil"/>
              <w:left w:val="nil"/>
              <w:bottom w:val="single" w:sz="4" w:space="0" w:color="000000"/>
              <w:right w:val="single" w:sz="8" w:space="0" w:color="000000"/>
            </w:tcBorders>
            <w:shd w:val="clear" w:color="auto" w:fill="auto"/>
            <w:vAlign w:val="center"/>
          </w:tcPr>
          <w:p w14:paraId="00000286" w14:textId="32208E33"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287"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88"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89" w14:textId="77777777" w:rsidR="00C628AC" w:rsidRDefault="00C628AC">
            <w:pPr>
              <w:spacing w:after="0" w:line="240" w:lineRule="auto"/>
              <w:rPr>
                <w:rFonts w:ascii="Calibri" w:eastAsia="Calibri" w:hAnsi="Calibri" w:cs="Calibri"/>
              </w:rPr>
            </w:pPr>
          </w:p>
        </w:tc>
      </w:tr>
      <w:tr w:rsidR="00C628AC" w14:paraId="763824E4" w14:textId="77777777">
        <w:trPr>
          <w:gridAfter w:val="1"/>
          <w:wAfter w:w="34" w:type="dxa"/>
          <w:trHeight w:val="1590"/>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8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8B"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5.2</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28C" w14:textId="77777777" w:rsidR="00C628AC" w:rsidRDefault="00CE0332">
            <w:pPr>
              <w:spacing w:after="0" w:line="240" w:lineRule="auto"/>
              <w:rPr>
                <w:rFonts w:ascii="Calibri" w:eastAsia="Calibri" w:hAnsi="Calibri" w:cs="Calibri"/>
                <w:sz w:val="24"/>
                <w:szCs w:val="24"/>
              </w:rPr>
            </w:pPr>
            <w:r>
              <w:rPr>
                <w:rFonts w:ascii="Calibri" w:eastAsia="Calibri" w:hAnsi="Calibri" w:cs="Calibri"/>
                <w:u w:val="single"/>
              </w:rPr>
              <w:t>Publishing Investor Charter and disclosure of Investor Complaints</w:t>
            </w:r>
            <w:r>
              <w:rPr>
                <w:rFonts w:ascii="Calibri" w:eastAsia="Calibri" w:hAnsi="Calibri" w:cs="Calibri"/>
                <w:sz w:val="24"/>
                <w:szCs w:val="24"/>
              </w:rPr>
              <w:t xml:space="preserve"> </w:t>
            </w:r>
          </w:p>
          <w:p w14:paraId="0000028D"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All registered Research Analysts are advised to bring to the notice of their clients  the  Investor  Charter  as  provided  at Annexure  A  by  prominently displaying on their websites and mobile applications. </w:t>
            </w:r>
            <w:r>
              <w:rPr>
                <w:rFonts w:ascii="Calibri" w:eastAsia="Calibri" w:hAnsi="Calibri" w:cs="Calibri"/>
                <w:sz w:val="24"/>
                <w:szCs w:val="24"/>
              </w:rPr>
              <w:lastRenderedPageBreak/>
              <w:t>Research Analysts not having  websites/mobile  applications  shall,  as  a  one-time  measure,  send Investor Charter to the investors on their registered e-mail address.</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8F"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90"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291"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92"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62EC3EE1" w14:textId="77777777">
        <w:trPr>
          <w:gridAfter w:val="1"/>
          <w:wAfter w:w="34" w:type="dxa"/>
          <w:trHeight w:val="159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93"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94"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5.3</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95" w14:textId="77777777" w:rsidR="00C628AC" w:rsidRDefault="00CE0332">
            <w:pPr>
              <w:spacing w:after="0" w:line="240" w:lineRule="auto"/>
              <w:rPr>
                <w:rFonts w:ascii="Calibri" w:eastAsia="Calibri" w:hAnsi="Calibri" w:cs="Calibri"/>
                <w:sz w:val="24"/>
                <w:szCs w:val="24"/>
              </w:rPr>
            </w:pPr>
            <w:r>
              <w:rPr>
                <w:rFonts w:ascii="Calibri" w:eastAsia="Calibri" w:hAnsi="Calibri" w:cs="Calibri"/>
                <w:u w:val="single"/>
              </w:rPr>
              <w:t>Publishing Investor Charter and disclosure of Investor Complaints</w:t>
            </w:r>
            <w:r>
              <w:rPr>
                <w:rFonts w:ascii="Calibri" w:eastAsia="Calibri" w:hAnsi="Calibri" w:cs="Calibri"/>
                <w:sz w:val="24"/>
                <w:szCs w:val="24"/>
              </w:rPr>
              <w:t xml:space="preserve"> </w:t>
            </w:r>
          </w:p>
          <w:p w14:paraId="00000296"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rPr>
              <w:t>In  order  to  enhance  transparency  in  grievance  redressal, Research Analyst (RA) shall disclose on their websites/mobile applications, all complaints including SCORES complaints received by them in the format mentioned in Annexure B on a monthly basis. The information shall be made available by 07th of the succeeding month. Research Analysts not having websites/mobile applications shall send status of Investor Complaints to the investors on their registered email on a monthly basis.</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98"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99"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29A"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9B"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1C3527EA" w14:textId="77777777">
        <w:trPr>
          <w:gridAfter w:val="1"/>
          <w:wAfter w:w="34" w:type="dxa"/>
          <w:trHeight w:val="1590"/>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9C"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9D"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5.4</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29E" w14:textId="77777777" w:rsidR="00C628AC" w:rsidRDefault="00CE0332">
            <w:pPr>
              <w:spacing w:after="0" w:line="240" w:lineRule="auto"/>
              <w:rPr>
                <w:rFonts w:ascii="Calibri" w:eastAsia="Calibri" w:hAnsi="Calibri" w:cs="Calibri"/>
                <w:sz w:val="24"/>
                <w:szCs w:val="24"/>
              </w:rPr>
            </w:pPr>
            <w:r>
              <w:rPr>
                <w:rFonts w:ascii="Calibri" w:eastAsia="Calibri" w:hAnsi="Calibri" w:cs="Calibri"/>
                <w:u w:val="single"/>
              </w:rPr>
              <w:t>Publishing Investor Charter and disclosure of Investor Complaints</w:t>
            </w:r>
            <w:r>
              <w:rPr>
                <w:rFonts w:ascii="Calibri" w:eastAsia="Calibri" w:hAnsi="Calibri" w:cs="Calibri"/>
                <w:sz w:val="24"/>
                <w:szCs w:val="24"/>
              </w:rPr>
              <w:t xml:space="preserve"> </w:t>
            </w:r>
          </w:p>
          <w:p w14:paraId="0000029F"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Research  Analysts  are  advised  to  display  link/option  to  lodge complaint with them directly on their websites and mobile apps. Additionally, link to SCORES website/ link to download mobile app (SEBI SCORES) may also be provided.</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A1"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A2" w14:textId="77777777" w:rsidR="00C628AC" w:rsidRDefault="00CE0332">
            <w:pPr>
              <w:spacing w:after="0" w:line="240" w:lineRule="auto"/>
              <w:rPr>
                <w:rFonts w:ascii="Calibri" w:eastAsia="Calibri" w:hAnsi="Calibri" w:cs="Calibri"/>
              </w:rPr>
            </w:pPr>
            <w:r>
              <w:rPr>
                <w:rFonts w:ascii="Calibri" w:eastAsia="Calibri" w:hAnsi="Calibri" w:cs="Calibri"/>
              </w:rPr>
              <w:t> </w:t>
            </w:r>
          </w:p>
        </w:tc>
        <w:tc>
          <w:tcPr>
            <w:tcW w:w="1330" w:type="dxa"/>
            <w:tcBorders>
              <w:top w:val="single" w:sz="4" w:space="0" w:color="000000"/>
              <w:left w:val="single" w:sz="4" w:space="0" w:color="000000"/>
              <w:bottom w:val="single" w:sz="4" w:space="0" w:color="000000"/>
              <w:right w:val="single" w:sz="4" w:space="0" w:color="000000"/>
            </w:tcBorders>
          </w:tcPr>
          <w:p w14:paraId="000002A3"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A4" w14:textId="77777777" w:rsidR="00C628AC" w:rsidRDefault="00CE0332">
            <w:pPr>
              <w:spacing w:after="0" w:line="240" w:lineRule="auto"/>
              <w:rPr>
                <w:rFonts w:ascii="Calibri" w:eastAsia="Calibri" w:hAnsi="Calibri" w:cs="Calibri"/>
              </w:rPr>
            </w:pPr>
            <w:r>
              <w:rPr>
                <w:rFonts w:ascii="Calibri" w:eastAsia="Calibri" w:hAnsi="Calibri" w:cs="Calibri"/>
              </w:rPr>
              <w:t> </w:t>
            </w:r>
          </w:p>
        </w:tc>
      </w:tr>
      <w:tr w:rsidR="00C628AC" w14:paraId="3E48FE3F"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A5"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SEBI Master Circular Ref. No.</w:t>
            </w:r>
          </w:p>
          <w:p w14:paraId="000002A6" w14:textId="77777777" w:rsidR="00C628AC" w:rsidRDefault="00CE0332">
            <w:pPr>
              <w:spacing w:after="0" w:line="240" w:lineRule="auto"/>
              <w:ind w:firstLine="22"/>
              <w:rPr>
                <w:rFonts w:ascii="Calibri" w:eastAsia="Calibri" w:hAnsi="Calibri" w:cs="Calibri"/>
                <w:b/>
                <w:sz w:val="24"/>
                <w:szCs w:val="24"/>
                <w:highlight w:val="yellow"/>
              </w:rPr>
            </w:pPr>
            <w:r>
              <w:rPr>
                <w:rFonts w:ascii="Calibri" w:eastAsia="Calibri" w:hAnsi="Calibri" w:cs="Calibri"/>
                <w:b/>
                <w:sz w:val="24"/>
                <w:szCs w:val="24"/>
              </w:rPr>
              <w:t>SEBI/HO/MIRSD/MIRSD-PoD-1/P/CIR/2024/49 (Dated  May 21, 2024) Clause 5.5</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A7" w14:textId="77777777" w:rsidR="00C628AC" w:rsidRDefault="00CE0332">
            <w:pPr>
              <w:spacing w:after="0" w:line="240" w:lineRule="auto"/>
              <w:rPr>
                <w:rFonts w:ascii="Calibri" w:eastAsia="Calibri" w:hAnsi="Calibri" w:cs="Calibri"/>
                <w:sz w:val="24"/>
                <w:szCs w:val="24"/>
              </w:rPr>
            </w:pPr>
            <w:r>
              <w:rPr>
                <w:rFonts w:ascii="Calibri" w:eastAsia="Calibri" w:hAnsi="Calibri" w:cs="Calibri"/>
                <w:u w:val="single"/>
              </w:rPr>
              <w:t>Publishing Investor Charter and disclosure of Investor Complaints</w:t>
            </w:r>
            <w:r>
              <w:rPr>
                <w:rFonts w:ascii="Calibri" w:eastAsia="Calibri" w:hAnsi="Calibri" w:cs="Calibri"/>
                <w:sz w:val="24"/>
                <w:szCs w:val="24"/>
              </w:rPr>
              <w:t xml:space="preserve"> </w:t>
            </w:r>
          </w:p>
          <w:p w14:paraId="000002A8"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rPr>
              <w:t>he disclosure requirements under this clause came into effect from January 01, 2022.</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AA"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AB" w14:textId="77777777" w:rsidR="00C628AC" w:rsidRDefault="00C628AC">
            <w:pPr>
              <w:spacing w:after="0" w:line="240" w:lineRule="auto"/>
              <w:rPr>
                <w:rFonts w:ascii="Calibri" w:eastAsia="Calibri" w:hAnsi="Calibri" w:cs="Calibri"/>
                <w:highlight w:val="yellow"/>
              </w:rPr>
            </w:pPr>
          </w:p>
        </w:tc>
        <w:tc>
          <w:tcPr>
            <w:tcW w:w="1330" w:type="dxa"/>
            <w:tcBorders>
              <w:top w:val="single" w:sz="4" w:space="0" w:color="000000"/>
              <w:left w:val="single" w:sz="4" w:space="0" w:color="000000"/>
              <w:bottom w:val="single" w:sz="4" w:space="0" w:color="000000"/>
              <w:right w:val="single" w:sz="4" w:space="0" w:color="000000"/>
            </w:tcBorders>
          </w:tcPr>
          <w:p w14:paraId="000002AC"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AD" w14:textId="77777777" w:rsidR="00C628AC" w:rsidRDefault="00C628AC">
            <w:pPr>
              <w:spacing w:after="0" w:line="240" w:lineRule="auto"/>
              <w:rPr>
                <w:rFonts w:ascii="Calibri" w:eastAsia="Calibri" w:hAnsi="Calibri" w:cs="Calibri"/>
              </w:rPr>
            </w:pPr>
          </w:p>
        </w:tc>
      </w:tr>
      <w:tr w:rsidR="00C628AC" w14:paraId="114E803F"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AE"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 SEBI/HO/MIRSD/MIRSD-PoD-1/P/CIR/2024/49 (Dated  May 21, 2024) Clause 6 and (SEBI/HO/MIRSD2/DOR/CIR/P/2020/221 dated November 03, 2020)</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AF"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u w:val="single"/>
              </w:rPr>
              <w:t xml:space="preserve">Advisory for Financial Sector Organizations regarding Software as a Service </w:t>
            </w:r>
            <w:r>
              <w:rPr>
                <w:rFonts w:ascii="Calibri" w:eastAsia="Calibri" w:hAnsi="Calibri" w:cs="Calibri"/>
                <w:u w:val="single"/>
              </w:rPr>
              <w:br/>
              <w:t>(SaaS) based solutions</w:t>
            </w:r>
            <w:r>
              <w:rPr>
                <w:rFonts w:ascii="Calibri" w:eastAsia="Calibri" w:hAnsi="Calibri" w:cs="Calibri"/>
                <w:u w:val="single"/>
              </w:rPr>
              <w:br/>
            </w:r>
            <w:r>
              <w:rPr>
                <w:rFonts w:ascii="Calibri" w:eastAsia="Calibri" w:hAnsi="Calibri" w:cs="Calibri"/>
              </w:rPr>
              <w:t>Compliance of the SEBI circular for Advisory for financial Sector Organizations regarding Software as a Service (SaaS) based solutions for half-yearly ended 31st March and 30th September.</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B1"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B2"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B3"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B4" w14:textId="77777777" w:rsidR="00C628AC" w:rsidRDefault="00C628AC">
            <w:pPr>
              <w:spacing w:after="0" w:line="240" w:lineRule="auto"/>
              <w:rPr>
                <w:rFonts w:ascii="Calibri" w:eastAsia="Calibri" w:hAnsi="Calibri" w:cs="Calibri"/>
              </w:rPr>
            </w:pPr>
          </w:p>
        </w:tc>
      </w:tr>
      <w:tr w:rsidR="00C628AC" w14:paraId="398072A0"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B5" w14:textId="77777777" w:rsidR="00C628AC" w:rsidRDefault="00000000">
            <w:pPr>
              <w:spacing w:after="0" w:line="240" w:lineRule="auto"/>
              <w:ind w:firstLine="22"/>
              <w:rPr>
                <w:rFonts w:ascii="Calibri" w:eastAsia="Calibri" w:hAnsi="Calibri" w:cs="Calibri"/>
                <w:b/>
                <w:sz w:val="24"/>
                <w:szCs w:val="24"/>
              </w:rPr>
            </w:pPr>
            <w:sdt>
              <w:sdtPr>
                <w:tag w:val="goog_rdk_98"/>
                <w:id w:val="389385024"/>
              </w:sdtPr>
              <w:sdtContent/>
            </w:sdt>
          </w:p>
          <w:p w14:paraId="000002B6"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B7"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8.1</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B8"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Advertisement code </w:t>
            </w:r>
            <w:r>
              <w:rPr>
                <w:rFonts w:ascii="Calibri" w:eastAsia="Calibri" w:hAnsi="Calibri" w:cs="Calibri"/>
                <w:sz w:val="24"/>
                <w:szCs w:val="24"/>
              </w:rPr>
              <w:br/>
              <w:t>Research Analysts shall ensure compliance with the advertisement code</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BA"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BB"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BC"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BD" w14:textId="77777777" w:rsidR="00C628AC" w:rsidRDefault="00C628AC">
            <w:pPr>
              <w:spacing w:after="0" w:line="240" w:lineRule="auto"/>
              <w:rPr>
                <w:rFonts w:ascii="Calibri" w:eastAsia="Calibri" w:hAnsi="Calibri" w:cs="Calibri"/>
              </w:rPr>
            </w:pPr>
          </w:p>
        </w:tc>
      </w:tr>
      <w:tr w:rsidR="00C628AC" w14:paraId="5976A2C0"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BE" w14:textId="77777777" w:rsidR="00C628AC" w:rsidRDefault="00000000">
            <w:pPr>
              <w:spacing w:after="0" w:line="240" w:lineRule="auto"/>
              <w:ind w:firstLine="22"/>
              <w:rPr>
                <w:rFonts w:ascii="Calibri" w:eastAsia="Calibri" w:hAnsi="Calibri" w:cs="Calibri"/>
                <w:b/>
                <w:sz w:val="24"/>
                <w:szCs w:val="24"/>
              </w:rPr>
            </w:pPr>
            <w:sdt>
              <w:sdtPr>
                <w:tag w:val="goog_rdk_99"/>
                <w:id w:val="527756245"/>
              </w:sdtPr>
              <w:sdtContent/>
            </w:sdt>
            <w:r w:rsidR="00CE0332">
              <w:rPr>
                <w:rFonts w:ascii="Calibri" w:eastAsia="Calibri" w:hAnsi="Calibri" w:cs="Calibri"/>
                <w:b/>
                <w:sz w:val="24"/>
                <w:szCs w:val="24"/>
              </w:rPr>
              <w:t>SEBI Master circular Ref. No.</w:t>
            </w:r>
          </w:p>
          <w:p w14:paraId="000002BF"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8.1 (d) (i)</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C0" w14:textId="77777777" w:rsidR="00C628AC" w:rsidRDefault="00CE0332">
            <w:pPr>
              <w:rPr>
                <w:rFonts w:ascii="Calibri" w:eastAsia="Calibri" w:hAnsi="Calibri" w:cs="Calibri"/>
                <w:sz w:val="24"/>
                <w:szCs w:val="24"/>
                <w:u w:val="single"/>
              </w:rPr>
            </w:pPr>
            <w:r>
              <w:rPr>
                <w:rFonts w:ascii="Calibri" w:eastAsia="Calibri" w:hAnsi="Calibri" w:cs="Calibri"/>
                <w:sz w:val="24"/>
                <w:szCs w:val="24"/>
                <w:u w:val="single"/>
              </w:rPr>
              <w:t>Advertisement code</w:t>
            </w:r>
          </w:p>
          <w:p w14:paraId="000002C1" w14:textId="4E28400E" w:rsidR="00C628AC" w:rsidRDefault="00CE0332">
            <w:pPr>
              <w:spacing w:after="0" w:line="240" w:lineRule="auto"/>
              <w:rPr>
                <w:rFonts w:ascii="Calibri" w:eastAsia="Calibri" w:hAnsi="Calibri" w:cs="Calibri"/>
                <w:sz w:val="24"/>
                <w:szCs w:val="24"/>
                <w:u w:val="single"/>
              </w:rPr>
            </w:pPr>
            <w:r>
              <w:rPr>
                <w:rFonts w:ascii="Calibri" w:eastAsia="Calibri" w:hAnsi="Calibri" w:cs="Calibri"/>
              </w:rPr>
              <w:t xml:space="preserve">Whether </w:t>
            </w:r>
            <w:sdt>
              <w:sdtPr>
                <w:tag w:val="goog_rdk_100"/>
                <w:id w:val="-1446685915"/>
              </w:sdtPr>
              <w:sdtContent>
                <w:r>
                  <w:rPr>
                    <w:rFonts w:ascii="Calibri" w:eastAsia="Calibri" w:hAnsi="Calibri" w:cs="Calibri"/>
                  </w:rPr>
                  <w:t xml:space="preserve">the </w:t>
                </w:r>
              </w:sdtContent>
            </w:sdt>
            <w:r w:rsidR="000F6848">
              <w:rPr>
                <w:rFonts w:ascii="Calibri" w:eastAsia="Calibri" w:hAnsi="Calibri" w:cs="Calibri"/>
              </w:rPr>
              <w:t>advertisement</w:t>
            </w:r>
            <w:r w:rsidR="000F6848">
              <w:t xml:space="preserve"> </w:t>
            </w:r>
            <w:sdt>
              <w:sdtPr>
                <w:tag w:val="goog_rdk_101"/>
                <w:id w:val="-2119056857"/>
              </w:sdtPr>
              <w:sdtContent>
                <w:sdt>
                  <w:sdtPr>
                    <w:tag w:val="goog_rdk_102"/>
                    <w:id w:val="47195284"/>
                    <w:showingPlcHdr/>
                  </w:sdtPr>
                  <w:sdtContent>
                    <w:r w:rsidR="000F6848">
                      <w:t xml:space="preserve">     </w:t>
                    </w:r>
                  </w:sdtContent>
                </w:sdt>
                <w:r w:rsidR="000F6848">
                  <w:rPr>
                    <w:rFonts w:ascii="Calibri" w:eastAsia="Calibri" w:hAnsi="Calibri" w:cs="Calibri"/>
                  </w:rPr>
                  <w:t>, issued subsequent to recognition of Exchange as an RAASB by SEBI and operationalization of advertisement approval mechanism by the Exchange,</w:t>
                </w:r>
              </w:sdtContent>
            </w:sdt>
            <w:r w:rsidR="000F6848">
              <w:rPr>
                <w:rFonts w:ascii="Calibri" w:eastAsia="Calibri" w:hAnsi="Calibri" w:cs="Calibri"/>
              </w:rPr>
              <w:t xml:space="preserve"> </w:t>
            </w:r>
            <w:r>
              <w:rPr>
                <w:rFonts w:ascii="Calibri" w:eastAsia="Calibri" w:hAnsi="Calibri" w:cs="Calibri"/>
              </w:rPr>
              <w:t>ts were published with the prior approval of Exchange?</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C3"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C4"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C5"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C6" w14:textId="77777777" w:rsidR="00C628AC" w:rsidRDefault="00C628AC">
            <w:pPr>
              <w:spacing w:after="0" w:line="240" w:lineRule="auto"/>
              <w:rPr>
                <w:rFonts w:ascii="Calibri" w:eastAsia="Calibri" w:hAnsi="Calibri" w:cs="Calibri"/>
              </w:rPr>
            </w:pPr>
          </w:p>
        </w:tc>
      </w:tr>
      <w:tr w:rsidR="00C628AC" w14:paraId="374E8A99"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C7"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C8"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9</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C9"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Unauthenticated news circulated by SEBI Registered Market Intermediaries </w:t>
            </w:r>
            <w:r>
              <w:rPr>
                <w:rFonts w:ascii="Calibri" w:eastAsia="Calibri" w:hAnsi="Calibri" w:cs="Calibri"/>
                <w:sz w:val="24"/>
                <w:szCs w:val="24"/>
                <w:u w:val="single"/>
              </w:rPr>
              <w:br/>
              <w:t>through various modes of communication:</w:t>
            </w:r>
            <w:r>
              <w:rPr>
                <w:rFonts w:ascii="Calibri" w:eastAsia="Calibri" w:hAnsi="Calibri" w:cs="Calibri"/>
                <w:sz w:val="24"/>
                <w:szCs w:val="24"/>
              </w:rPr>
              <w:br/>
              <w:t>Compliance of Clause 9 of master circular by registered Research Analysts</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CB"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CC"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CD"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CE" w14:textId="77777777" w:rsidR="00C628AC" w:rsidRDefault="00C628AC">
            <w:pPr>
              <w:spacing w:after="0" w:line="240" w:lineRule="auto"/>
              <w:rPr>
                <w:rFonts w:ascii="Calibri" w:eastAsia="Calibri" w:hAnsi="Calibri" w:cs="Calibri"/>
              </w:rPr>
            </w:pPr>
          </w:p>
        </w:tc>
      </w:tr>
      <w:tr w:rsidR="00C628AC" w14:paraId="5B27EA2B"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CF"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SEBI Master circular Ref. No.</w:t>
            </w:r>
          </w:p>
          <w:p w14:paraId="000002D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10</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D1"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u w:val="single"/>
              </w:rPr>
              <w:t>Guidelines on Outsourcing of Activities by Intermediaries</w:t>
            </w:r>
            <w:r>
              <w:rPr>
                <w:rFonts w:ascii="Calibri" w:eastAsia="Calibri" w:hAnsi="Calibri" w:cs="Calibri"/>
                <w:u w:val="single"/>
              </w:rPr>
              <w:br/>
            </w:r>
            <w:r>
              <w:rPr>
                <w:rFonts w:ascii="Calibri" w:eastAsia="Calibri" w:hAnsi="Calibri" w:cs="Calibri"/>
              </w:rPr>
              <w:t xml:space="preserve">Compliance of aforementioned clause 10 of master circular by registered Research Analysts </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D3"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D4"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D5"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D6" w14:textId="77777777" w:rsidR="00C628AC" w:rsidRDefault="00C628AC">
            <w:pPr>
              <w:spacing w:after="0" w:line="240" w:lineRule="auto"/>
              <w:rPr>
                <w:rFonts w:ascii="Calibri" w:eastAsia="Calibri" w:hAnsi="Calibri" w:cs="Calibri"/>
              </w:rPr>
            </w:pPr>
          </w:p>
        </w:tc>
      </w:tr>
      <w:tr w:rsidR="00C628AC" w14:paraId="254F649D"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D7"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D8"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11</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D9"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Framework for Regulatory Sandbox:</w:t>
            </w:r>
            <w:r>
              <w:rPr>
                <w:rFonts w:ascii="Calibri" w:eastAsia="Calibri" w:hAnsi="Calibri" w:cs="Calibri"/>
                <w:sz w:val="24"/>
                <w:szCs w:val="24"/>
              </w:rPr>
              <w:br/>
              <w:t>Compliance of aforementioned clause 11 of master circular by registered Research Analysts</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DB"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DC"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DD"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DE" w14:textId="77777777" w:rsidR="00C628AC" w:rsidRDefault="00C628AC">
            <w:pPr>
              <w:spacing w:after="0" w:line="240" w:lineRule="auto"/>
              <w:rPr>
                <w:rFonts w:ascii="Calibri" w:eastAsia="Calibri" w:hAnsi="Calibri" w:cs="Calibri"/>
              </w:rPr>
            </w:pPr>
          </w:p>
        </w:tc>
      </w:tr>
      <w:tr w:rsidR="00C628AC" w14:paraId="71D3B193"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DF"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E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12</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E1"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u w:val="single"/>
              </w:rPr>
              <w:t>General Guidelines for dealing with Conflicts of Interest of intermediaries</w:t>
            </w:r>
            <w:r>
              <w:rPr>
                <w:rFonts w:ascii="Calibri" w:eastAsia="Calibri" w:hAnsi="Calibri" w:cs="Calibri"/>
                <w:u w:val="single"/>
              </w:rPr>
              <w:br/>
              <w:t>and their Associated Persons in Securities Market:</w:t>
            </w:r>
            <w:r>
              <w:rPr>
                <w:rFonts w:ascii="Calibri" w:eastAsia="Calibri" w:hAnsi="Calibri" w:cs="Calibri"/>
                <w:u w:val="single"/>
              </w:rPr>
              <w:br/>
            </w:r>
            <w:r>
              <w:rPr>
                <w:rFonts w:ascii="Calibri" w:eastAsia="Calibri" w:hAnsi="Calibri" w:cs="Calibri"/>
              </w:rPr>
              <w:t xml:space="preserve">Compliance of aforementioned clause 12 of master circular by registered Research Analysts </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E3"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E4"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E5"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E6" w14:textId="77777777" w:rsidR="00C628AC" w:rsidRDefault="00C628AC">
            <w:pPr>
              <w:spacing w:after="0" w:line="240" w:lineRule="auto"/>
              <w:rPr>
                <w:rFonts w:ascii="Calibri" w:eastAsia="Calibri" w:hAnsi="Calibri" w:cs="Calibri"/>
              </w:rPr>
            </w:pPr>
          </w:p>
        </w:tc>
      </w:tr>
      <w:tr w:rsidR="00C628AC" w14:paraId="61504CBC"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E7"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E8" w14:textId="77777777" w:rsidR="00C628AC" w:rsidRDefault="00CE0332">
            <w:pPr>
              <w:spacing w:after="0" w:line="240" w:lineRule="auto"/>
              <w:rPr>
                <w:rFonts w:ascii="Calibri" w:eastAsia="Calibri" w:hAnsi="Calibri" w:cs="Calibri"/>
                <w:b/>
                <w:sz w:val="24"/>
                <w:szCs w:val="24"/>
              </w:rPr>
            </w:pPr>
            <w:r>
              <w:rPr>
                <w:rFonts w:ascii="Calibri" w:eastAsia="Calibri" w:hAnsi="Calibri" w:cs="Calibri"/>
                <w:b/>
                <w:sz w:val="24"/>
                <w:szCs w:val="24"/>
              </w:rPr>
              <w:t>SEBI/HO/MIRSD/MIRSD-PoD-1/P/CIR/2024/49 (Dated  May 21, 2024) Clause 13</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E9"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Approach to securities market data access and terms of usage of data </w:t>
            </w:r>
            <w:r>
              <w:rPr>
                <w:rFonts w:ascii="Calibri" w:eastAsia="Calibri" w:hAnsi="Calibri" w:cs="Calibri"/>
                <w:sz w:val="24"/>
                <w:szCs w:val="24"/>
                <w:u w:val="single"/>
              </w:rPr>
              <w:br/>
              <w:t>provided by data sources in Indian securities market:</w:t>
            </w:r>
            <w:r>
              <w:rPr>
                <w:rFonts w:ascii="Calibri" w:eastAsia="Calibri" w:hAnsi="Calibri" w:cs="Calibri"/>
                <w:sz w:val="24"/>
                <w:szCs w:val="24"/>
              </w:rPr>
              <w:br/>
              <w:t>Compliance of aforementioned clause 13 of master circular by registered Research Analysts</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EB"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EC"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ED"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EE" w14:textId="77777777" w:rsidR="00C628AC" w:rsidRDefault="00C628AC">
            <w:pPr>
              <w:spacing w:after="0" w:line="240" w:lineRule="auto"/>
              <w:rPr>
                <w:rFonts w:ascii="Calibri" w:eastAsia="Calibri" w:hAnsi="Calibri" w:cs="Calibri"/>
              </w:rPr>
            </w:pPr>
          </w:p>
        </w:tc>
      </w:tr>
      <w:tr w:rsidR="00C628AC" w14:paraId="609CBDB5"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EF"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2F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14</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F1"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Guidelines on Anti-Money Laundering (AML) Standards and Combating the </w:t>
            </w:r>
            <w:r>
              <w:rPr>
                <w:rFonts w:ascii="Calibri" w:eastAsia="Calibri" w:hAnsi="Calibri" w:cs="Calibri"/>
                <w:sz w:val="24"/>
                <w:szCs w:val="24"/>
                <w:u w:val="single"/>
              </w:rPr>
              <w:br/>
              <w:t xml:space="preserve">Financing of Terrorism (CFT) / Obligations of Securities Market </w:t>
            </w:r>
            <w:r>
              <w:rPr>
                <w:rFonts w:ascii="Calibri" w:eastAsia="Calibri" w:hAnsi="Calibri" w:cs="Calibri"/>
                <w:sz w:val="24"/>
                <w:szCs w:val="24"/>
                <w:u w:val="single"/>
              </w:rPr>
              <w:br/>
              <w:t xml:space="preserve">Intermediaries under the Prevention of Money Laundering Act, 2002 and </w:t>
            </w:r>
            <w:r>
              <w:rPr>
                <w:rFonts w:ascii="Calibri" w:eastAsia="Calibri" w:hAnsi="Calibri" w:cs="Calibri"/>
                <w:sz w:val="24"/>
                <w:szCs w:val="24"/>
                <w:u w:val="single"/>
              </w:rPr>
              <w:br/>
              <w:t>Rules framed there under:</w:t>
            </w:r>
            <w:r>
              <w:rPr>
                <w:rFonts w:ascii="Calibri" w:eastAsia="Calibri" w:hAnsi="Calibri" w:cs="Calibri"/>
                <w:sz w:val="24"/>
                <w:szCs w:val="24"/>
              </w:rPr>
              <w:br/>
              <w:t>Compliance of aforementioned Clause 14 of master circular by registered Research Analysts</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2F3" w14:textId="5E7C9279"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2F4"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2F5"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2F6" w14:textId="77777777" w:rsidR="00C628AC" w:rsidRDefault="00C628AC">
            <w:pPr>
              <w:spacing w:after="0" w:line="240" w:lineRule="auto"/>
              <w:rPr>
                <w:rFonts w:ascii="Calibri" w:eastAsia="Calibri" w:hAnsi="Calibri" w:cs="Calibri"/>
              </w:rPr>
            </w:pPr>
          </w:p>
        </w:tc>
      </w:tr>
      <w:tr w:rsidR="00C628AC" w14:paraId="6D80665E"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2F7"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SEBI Master circular Ref. No.</w:t>
            </w:r>
          </w:p>
          <w:p w14:paraId="000002F8"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VI (1)</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2F9" w14:textId="77777777" w:rsidR="00C628AC" w:rsidRDefault="00CE0332">
            <w:pPr>
              <w:spacing w:after="0" w:line="240" w:lineRule="auto"/>
              <w:rPr>
                <w:rFonts w:ascii="Calibri" w:eastAsia="Calibri" w:hAnsi="Calibri" w:cs="Calibri"/>
                <w:u w:val="single"/>
              </w:rPr>
            </w:pPr>
            <w:r>
              <w:rPr>
                <w:rFonts w:ascii="Calibri" w:eastAsia="Calibri" w:hAnsi="Calibri" w:cs="Calibri"/>
                <w:u w:val="single"/>
              </w:rPr>
              <w:t>Reporting requirements</w:t>
            </w:r>
          </w:p>
          <w:p w14:paraId="000002FA" w14:textId="77777777" w:rsidR="00C628AC" w:rsidRDefault="00C628AC">
            <w:pPr>
              <w:spacing w:after="0" w:line="240" w:lineRule="auto"/>
              <w:rPr>
                <w:rFonts w:ascii="Calibri" w:eastAsia="Calibri" w:hAnsi="Calibri" w:cs="Calibri"/>
                <w:u w:val="single"/>
              </w:rPr>
            </w:pPr>
          </w:p>
          <w:p w14:paraId="000002FB" w14:textId="7EC78C40" w:rsidR="00C628AC" w:rsidRDefault="00CE0332">
            <w:pPr>
              <w:spacing w:after="0" w:line="240" w:lineRule="auto"/>
              <w:rPr>
                <w:rFonts w:ascii="Calibri" w:eastAsia="Calibri" w:hAnsi="Calibri" w:cs="Calibri"/>
              </w:rPr>
            </w:pPr>
            <w:r>
              <w:rPr>
                <w:rFonts w:ascii="Calibri" w:eastAsia="Calibri" w:hAnsi="Calibri" w:cs="Calibri"/>
              </w:rPr>
              <w:t xml:space="preserve">Whether Complaint Data  has been  displayed  by  </w:t>
            </w:r>
            <w:sdt>
              <w:sdtPr>
                <w:tag w:val="goog_rdk_103"/>
                <w:id w:val="-263454287"/>
              </w:sdtPr>
              <w:sdtContent>
                <w:r>
                  <w:rPr>
                    <w:rFonts w:ascii="Calibri" w:eastAsia="Calibri" w:hAnsi="Calibri" w:cs="Calibri"/>
                  </w:rPr>
                  <w:t>R</w:t>
                </w:r>
              </w:sdtContent>
            </w:sdt>
            <w:sdt>
              <w:sdtPr>
                <w:tag w:val="goog_rdk_104"/>
                <w:id w:val="954684690"/>
                <w:showingPlcHdr/>
              </w:sdtPr>
              <w:sdtContent>
                <w:r w:rsidR="00B259C2">
                  <w:t xml:space="preserve">     </w:t>
                </w:r>
              </w:sdtContent>
            </w:sdt>
            <w:r>
              <w:rPr>
                <w:rFonts w:ascii="Calibri" w:eastAsia="Calibri" w:hAnsi="Calibri" w:cs="Calibri"/>
              </w:rPr>
              <w:t>As  on  their  website/  mobile application by 07</w:t>
            </w:r>
            <w:r>
              <w:rPr>
                <w:rFonts w:ascii="Calibri" w:eastAsia="Calibri" w:hAnsi="Calibri" w:cs="Calibri"/>
                <w:vertAlign w:val="superscript"/>
              </w:rPr>
              <w:t>th</w:t>
            </w:r>
            <w:r>
              <w:rPr>
                <w:rFonts w:ascii="Calibri" w:eastAsia="Calibri" w:hAnsi="Calibri" w:cs="Calibri"/>
              </w:rPr>
              <w:t xml:space="preserve"> of the succeeding month </w:t>
            </w:r>
          </w:p>
          <w:p w14:paraId="000002FC" w14:textId="77777777" w:rsidR="00C628AC" w:rsidRDefault="00C628AC">
            <w:pPr>
              <w:spacing w:after="0" w:line="240" w:lineRule="auto"/>
              <w:rPr>
                <w:rFonts w:ascii="Calibri" w:eastAsia="Calibri" w:hAnsi="Calibri" w:cs="Calibri"/>
                <w:u w:val="single"/>
              </w:rPr>
            </w:pPr>
          </w:p>
          <w:p w14:paraId="000002FD" w14:textId="77777777" w:rsidR="00C628AC" w:rsidRDefault="00C628AC">
            <w:pPr>
              <w:spacing w:after="0" w:line="240" w:lineRule="auto"/>
              <w:rPr>
                <w:rFonts w:ascii="Calibri" w:eastAsia="Calibri" w:hAnsi="Calibri" w:cs="Calibri"/>
                <w:sz w:val="24"/>
                <w:szCs w:val="24"/>
                <w:u w:val="single"/>
              </w:rPr>
            </w:pPr>
          </w:p>
        </w:tc>
        <w:tc>
          <w:tcPr>
            <w:tcW w:w="1569" w:type="dxa"/>
            <w:tcBorders>
              <w:top w:val="single" w:sz="4" w:space="0" w:color="000000"/>
              <w:left w:val="nil"/>
              <w:bottom w:val="single" w:sz="4" w:space="0" w:color="000000"/>
              <w:right w:val="single" w:sz="8" w:space="0" w:color="000000"/>
            </w:tcBorders>
            <w:shd w:val="clear" w:color="auto" w:fill="auto"/>
          </w:tcPr>
          <w:p w14:paraId="000002FF"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300"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01"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02" w14:textId="77777777" w:rsidR="00C628AC" w:rsidRDefault="00C628AC">
            <w:pPr>
              <w:spacing w:after="0" w:line="240" w:lineRule="auto"/>
              <w:rPr>
                <w:rFonts w:ascii="Calibri" w:eastAsia="Calibri" w:hAnsi="Calibri" w:cs="Calibri"/>
              </w:rPr>
            </w:pPr>
          </w:p>
        </w:tc>
      </w:tr>
      <w:tr w:rsidR="00C628AC" w14:paraId="3F70CCE9"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304" w14:textId="25CF4AB6" w:rsidR="00C628AC" w:rsidRDefault="00000000">
            <w:pPr>
              <w:spacing w:after="0" w:line="240" w:lineRule="auto"/>
              <w:ind w:firstLine="22"/>
              <w:rPr>
                <w:rFonts w:ascii="Calibri" w:eastAsia="Calibri" w:hAnsi="Calibri" w:cs="Calibri"/>
                <w:b/>
                <w:sz w:val="24"/>
                <w:szCs w:val="24"/>
              </w:rPr>
            </w:pPr>
            <w:sdt>
              <w:sdtPr>
                <w:tag w:val="goog_rdk_108"/>
                <w:id w:val="1350146377"/>
              </w:sdtPr>
              <w:sdtContent>
                <w:sdt>
                  <w:sdtPr>
                    <w:tag w:val="goog_rdk_106"/>
                    <w:id w:val="187960671"/>
                  </w:sdtPr>
                  <w:sdtContent>
                    <w:sdt>
                      <w:sdtPr>
                        <w:tag w:val="goog_rdk_107"/>
                        <w:id w:val="-473453721"/>
                      </w:sdtPr>
                      <w:sdtContent/>
                    </w:sdt>
                    <w:r w:rsidR="00CE0332">
                      <w:rPr>
                        <w:rFonts w:ascii="Calibri" w:eastAsia="Calibri" w:hAnsi="Calibri" w:cs="Calibri"/>
                        <w:b/>
                        <w:sz w:val="24"/>
                        <w:szCs w:val="24"/>
                      </w:rPr>
                      <w:t>SEBI Master circular Ref. No.</w:t>
                    </w:r>
                  </w:sdtContent>
                </w:sdt>
              </w:sdtContent>
            </w:sdt>
            <w:sdt>
              <w:sdtPr>
                <w:tag w:val="goog_rdk_109"/>
                <w:id w:val="-491338453"/>
              </w:sdtPr>
              <w:sdtContent>
                <w:r w:rsidR="00CE0332">
                  <w:rPr>
                    <w:rFonts w:ascii="Calibri" w:eastAsia="Calibri" w:hAnsi="Calibri" w:cs="Calibri"/>
                    <w:b/>
                    <w:sz w:val="24"/>
                    <w:szCs w:val="24"/>
                  </w:rPr>
                  <w:t>SEBI/HO/MIRSD/MIRSD-PoD-1/P/CIR/2024/49 (Dated  May 21, 2024) Clause VI (2)</w:t>
                </w:r>
              </w:sdtContent>
            </w:sdt>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309" w14:textId="0E6B1C27" w:rsidR="00C628AC" w:rsidRDefault="00000000">
            <w:pPr>
              <w:spacing w:after="0" w:line="240" w:lineRule="auto"/>
              <w:rPr>
                <w:rFonts w:ascii="Calibri" w:eastAsia="Calibri" w:hAnsi="Calibri" w:cs="Calibri"/>
                <w:sz w:val="24"/>
                <w:szCs w:val="24"/>
                <w:u w:val="single"/>
              </w:rPr>
            </w:pPr>
            <w:sdt>
              <w:sdtPr>
                <w:tag w:val="goog_rdk_112"/>
                <w:id w:val="1549497191"/>
              </w:sdtPr>
              <w:sdtContent>
                <w:sdt>
                  <w:sdtPr>
                    <w:tag w:val="goog_rdk_111"/>
                    <w:id w:val="393011651"/>
                  </w:sdtPr>
                  <w:sdtContent>
                    <w:r w:rsidR="00CE0332">
                      <w:rPr>
                        <w:rFonts w:ascii="Calibri" w:eastAsia="Calibri" w:hAnsi="Calibri" w:cs="Calibri"/>
                        <w:u w:val="single"/>
                      </w:rPr>
                      <w:t>Other reporting requirements</w:t>
                    </w:r>
                  </w:sdtContent>
                </w:sdt>
              </w:sdtContent>
            </w:sdt>
            <w:sdt>
              <w:sdtPr>
                <w:tag w:val="goog_rdk_114"/>
                <w:id w:val="1670746887"/>
              </w:sdtPr>
              <w:sdtContent>
                <w:sdt>
                  <w:sdtPr>
                    <w:tag w:val="goog_rdk_113"/>
                    <w:id w:val="-1889173867"/>
                    <w:showingPlcHdr/>
                  </w:sdtPr>
                  <w:sdtContent>
                    <w:r w:rsidR="000F6848">
                      <w:t xml:space="preserve">     </w:t>
                    </w:r>
                  </w:sdtContent>
                </w:sdt>
              </w:sdtContent>
            </w:sdt>
            <w:sdt>
              <w:sdtPr>
                <w:tag w:val="goog_rdk_116"/>
                <w:id w:val="-615605293"/>
              </w:sdtPr>
              <w:sdtContent>
                <w:sdt>
                  <w:sdtPr>
                    <w:tag w:val="goog_rdk_115"/>
                    <w:id w:val="-1066412933"/>
                  </w:sdtPr>
                  <w:sdtContent>
                    <w:r w:rsidR="00CE0332">
                      <w:rPr>
                        <w:rFonts w:ascii="Calibri" w:eastAsia="Calibri" w:hAnsi="Calibri" w:cs="Calibri"/>
                      </w:rPr>
                      <w:t xml:space="preserve">Whether Undertaking  on  compliance  of  the  advisory  for  Financial  Sector </w:t>
                    </w:r>
                  </w:sdtContent>
                </w:sdt>
              </w:sdtContent>
            </w:sdt>
            <w:sdt>
              <w:sdtPr>
                <w:tag w:val="goog_rdk_118"/>
                <w:id w:val="-671106097"/>
              </w:sdtPr>
              <w:sdtContent>
                <w:sdt>
                  <w:sdtPr>
                    <w:tag w:val="goog_rdk_117"/>
                    <w:id w:val="1212002661"/>
                  </w:sdtPr>
                  <w:sdtContent>
                    <w:r w:rsidR="00CE0332">
                      <w:rPr>
                        <w:rFonts w:ascii="Calibri" w:eastAsia="Calibri" w:hAnsi="Calibri" w:cs="Calibri"/>
                      </w:rPr>
                      <w:t xml:space="preserve">Organizations regarding Software as a Service (SaaS) based solutions </w:t>
                    </w:r>
                  </w:sdtContent>
                </w:sdt>
              </w:sdtContent>
            </w:sdt>
            <w:sdt>
              <w:sdtPr>
                <w:tag w:val="goog_rdk_119"/>
                <w:id w:val="1283230321"/>
              </w:sdtPr>
              <w:sdtContent>
                <w:r w:rsidR="00CE0332">
                  <w:rPr>
                    <w:rFonts w:ascii="Calibri" w:eastAsia="Calibri" w:hAnsi="Calibri" w:cs="Calibri"/>
                  </w:rPr>
                  <w:t>to be submitted half yearly.</w:t>
                </w:r>
              </w:sdtContent>
            </w:sdt>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30B"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30C"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0D"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0E" w14:textId="77777777" w:rsidR="00C628AC" w:rsidRDefault="00C628AC">
            <w:pPr>
              <w:spacing w:after="0" w:line="240" w:lineRule="auto"/>
              <w:rPr>
                <w:rFonts w:ascii="Calibri" w:eastAsia="Calibri" w:hAnsi="Calibri" w:cs="Calibri"/>
              </w:rPr>
            </w:pPr>
          </w:p>
        </w:tc>
      </w:tr>
      <w:tr w:rsidR="00C628AC" w14:paraId="2E429C23"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30F"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Master circular Ref. No.</w:t>
            </w:r>
          </w:p>
          <w:p w14:paraId="0000031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SEBI/HO/MIRSD/MIRSD-PoD-1/P/CIR/2024/49 (Dated  May 21, 2024) Clause VI (3)</w:t>
            </w:r>
          </w:p>
          <w:p w14:paraId="00000311"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And</w:t>
            </w:r>
          </w:p>
          <w:p w14:paraId="00000312"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Clause 2 (xiv)(a-e)</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313" w14:textId="77777777" w:rsidR="00C628AC" w:rsidRDefault="00CE0332">
            <w:pPr>
              <w:spacing w:after="0" w:line="240" w:lineRule="auto"/>
              <w:rPr>
                <w:rFonts w:ascii="Calibri" w:eastAsia="Calibri" w:hAnsi="Calibri" w:cs="Calibri"/>
                <w:u w:val="single"/>
              </w:rPr>
            </w:pPr>
            <w:r>
              <w:rPr>
                <w:rFonts w:ascii="Calibri" w:eastAsia="Calibri" w:hAnsi="Calibri" w:cs="Calibri"/>
                <w:u w:val="single"/>
              </w:rPr>
              <w:t xml:space="preserve">To conduct annual audit and submit a report and adverse findings, if </w:t>
            </w:r>
          </w:p>
          <w:p w14:paraId="00000314" w14:textId="77777777" w:rsidR="00C628AC" w:rsidRDefault="00CE0332">
            <w:pPr>
              <w:spacing w:after="0" w:line="240" w:lineRule="auto"/>
              <w:rPr>
                <w:rFonts w:ascii="Calibri" w:eastAsia="Calibri" w:hAnsi="Calibri" w:cs="Calibri"/>
                <w:u w:val="single"/>
              </w:rPr>
            </w:pPr>
            <w:r>
              <w:rPr>
                <w:rFonts w:ascii="Calibri" w:eastAsia="Calibri" w:hAnsi="Calibri" w:cs="Calibri"/>
                <w:u w:val="single"/>
              </w:rPr>
              <w:t>Any</w:t>
            </w:r>
          </w:p>
          <w:p w14:paraId="00000315" w14:textId="77777777" w:rsidR="00C628AC" w:rsidRDefault="00C628AC">
            <w:pPr>
              <w:spacing w:after="0" w:line="240" w:lineRule="auto"/>
              <w:rPr>
                <w:rFonts w:ascii="Calibri" w:eastAsia="Calibri" w:hAnsi="Calibri" w:cs="Calibri"/>
              </w:rPr>
            </w:pPr>
          </w:p>
          <w:p w14:paraId="00000316" w14:textId="1E6413DA" w:rsidR="00C628AC" w:rsidRDefault="00CE0332">
            <w:pPr>
              <w:spacing w:after="0" w:line="240" w:lineRule="auto"/>
              <w:rPr>
                <w:rFonts w:ascii="Calibri" w:eastAsia="Calibri" w:hAnsi="Calibri" w:cs="Calibri"/>
              </w:rPr>
            </w:pPr>
            <w:r>
              <w:rPr>
                <w:rFonts w:ascii="Calibri" w:eastAsia="Calibri" w:hAnsi="Calibri" w:cs="Calibri"/>
              </w:rPr>
              <w:t xml:space="preserve">Whether </w:t>
            </w:r>
            <w:sdt>
              <w:sdtPr>
                <w:tag w:val="goog_rdk_120"/>
                <w:id w:val="-891112167"/>
              </w:sdtPr>
              <w:sdtContent>
                <w:r>
                  <w:rPr>
                    <w:rFonts w:ascii="Calibri" w:eastAsia="Calibri" w:hAnsi="Calibri" w:cs="Calibri"/>
                  </w:rPr>
                  <w:t>R</w:t>
                </w:r>
              </w:sdtContent>
            </w:sdt>
            <w:sdt>
              <w:sdtPr>
                <w:tag w:val="goog_rdk_121"/>
                <w:id w:val="-273401932"/>
                <w:showingPlcHdr/>
              </w:sdtPr>
              <w:sdtContent>
                <w:r w:rsidR="00B259C2">
                  <w:t xml:space="preserve">     </w:t>
                </w:r>
              </w:sdtContent>
            </w:sdt>
            <w:r>
              <w:rPr>
                <w:rFonts w:ascii="Calibri" w:eastAsia="Calibri" w:hAnsi="Calibri" w:cs="Calibri"/>
              </w:rPr>
              <w:t xml:space="preserve">A has conducted an annual </w:t>
            </w:r>
            <w:sdt>
              <w:sdtPr>
                <w:tag w:val="goog_rdk_122"/>
                <w:id w:val="1228187154"/>
              </w:sdtPr>
              <w:sdtContent>
                <w:r>
                  <w:rPr>
                    <w:rFonts w:ascii="Calibri" w:eastAsia="Calibri" w:hAnsi="Calibri" w:cs="Calibri"/>
                  </w:rPr>
                  <w:t xml:space="preserve">compliance </w:t>
                </w:r>
              </w:sdtContent>
            </w:sdt>
            <w:r>
              <w:rPr>
                <w:rFonts w:ascii="Calibri" w:eastAsia="Calibri" w:hAnsi="Calibri" w:cs="Calibri"/>
              </w:rPr>
              <w:t xml:space="preserve">audit in respect of compliance with the </w:t>
            </w:r>
            <w:sdt>
              <w:sdtPr>
                <w:tag w:val="goog_rdk_123"/>
                <w:id w:val="1886749138"/>
              </w:sdtPr>
              <w:sdtContent>
                <w:r>
                  <w:rPr>
                    <w:rFonts w:ascii="Calibri" w:eastAsia="Calibri" w:hAnsi="Calibri" w:cs="Calibri"/>
                  </w:rPr>
                  <w:t>R</w:t>
                </w:r>
              </w:sdtContent>
            </w:sdt>
            <w:sdt>
              <w:sdtPr>
                <w:tag w:val="goog_rdk_124"/>
                <w:id w:val="-1374235489"/>
                <w:showingPlcHdr/>
              </w:sdtPr>
              <w:sdtContent>
                <w:r w:rsidR="00B259C2">
                  <w:t xml:space="preserve">     </w:t>
                </w:r>
              </w:sdtContent>
            </w:sdt>
            <w:r>
              <w:rPr>
                <w:rFonts w:ascii="Calibri" w:eastAsia="Calibri" w:hAnsi="Calibri" w:cs="Calibri"/>
              </w:rPr>
              <w:t xml:space="preserve">A regulations and circulars issued thereunder from a member of Institute of Chartered Accountants of </w:t>
            </w:r>
          </w:p>
          <w:p w14:paraId="00000317" w14:textId="77777777" w:rsidR="00C628AC" w:rsidRDefault="00CE0332">
            <w:pPr>
              <w:spacing w:after="0" w:line="240" w:lineRule="auto"/>
              <w:rPr>
                <w:rFonts w:ascii="Calibri" w:eastAsia="Calibri" w:hAnsi="Calibri" w:cs="Calibri"/>
              </w:rPr>
            </w:pPr>
            <w:r>
              <w:rPr>
                <w:rFonts w:ascii="Calibri" w:eastAsia="Calibri" w:hAnsi="Calibri" w:cs="Calibri"/>
              </w:rPr>
              <w:t xml:space="preserve">India or Institute of Company Secretaries of India </w:t>
            </w:r>
            <w:sdt>
              <w:sdtPr>
                <w:tag w:val="goog_rdk_125"/>
                <w:id w:val="973805095"/>
              </w:sdtPr>
              <w:sdtContent>
                <w:r>
                  <w:rPr>
                    <w:rFonts w:ascii="Calibri" w:eastAsia="Calibri" w:hAnsi="Calibri" w:cs="Calibri"/>
                  </w:rPr>
                  <w:t xml:space="preserve">or Institute of Cost Accountants of India </w:t>
                </w:r>
              </w:sdtContent>
            </w:sdt>
            <w:r>
              <w:rPr>
                <w:rFonts w:ascii="Calibri" w:eastAsia="Calibri" w:hAnsi="Calibri" w:cs="Calibri"/>
              </w:rPr>
              <w:t xml:space="preserve">within six months from the </w:t>
            </w:r>
          </w:p>
          <w:p w14:paraId="00000318" w14:textId="77777777" w:rsidR="00C628AC" w:rsidRDefault="00CE0332">
            <w:pPr>
              <w:spacing w:after="0" w:line="240" w:lineRule="auto"/>
              <w:rPr>
                <w:rFonts w:ascii="Calibri" w:eastAsia="Calibri" w:hAnsi="Calibri" w:cs="Calibri"/>
              </w:rPr>
            </w:pPr>
            <w:r>
              <w:rPr>
                <w:rFonts w:ascii="Calibri" w:eastAsia="Calibri" w:hAnsi="Calibri" w:cs="Calibri"/>
              </w:rPr>
              <w:t xml:space="preserve">end of each financial year. Submit a report of the same and adverse findings </w:t>
            </w:r>
          </w:p>
          <w:p w14:paraId="00000319" w14:textId="77777777" w:rsidR="00C628AC" w:rsidRDefault="00CE0332">
            <w:pPr>
              <w:spacing w:after="0" w:line="240" w:lineRule="auto"/>
              <w:rPr>
                <w:rFonts w:ascii="Calibri" w:eastAsia="Calibri" w:hAnsi="Calibri" w:cs="Calibri"/>
              </w:rPr>
            </w:pPr>
            <w:r>
              <w:rPr>
                <w:rFonts w:ascii="Calibri" w:eastAsia="Calibri" w:hAnsi="Calibri" w:cs="Calibri"/>
              </w:rPr>
              <w:t xml:space="preserve">of the audit, if any, along with action taken thereof duly approved by the </w:t>
            </w:r>
          </w:p>
          <w:p w14:paraId="0000031A" w14:textId="24BC2BCD" w:rsidR="00C628AC" w:rsidRDefault="00CE0332">
            <w:pPr>
              <w:spacing w:after="0" w:line="240" w:lineRule="auto"/>
              <w:rPr>
                <w:rFonts w:ascii="Calibri" w:eastAsia="Calibri" w:hAnsi="Calibri" w:cs="Calibri"/>
              </w:rPr>
            </w:pPr>
            <w:r>
              <w:rPr>
                <w:rFonts w:ascii="Calibri" w:eastAsia="Calibri" w:hAnsi="Calibri" w:cs="Calibri"/>
              </w:rPr>
              <w:t xml:space="preserve">individual  </w:t>
            </w:r>
            <w:sdt>
              <w:sdtPr>
                <w:tag w:val="goog_rdk_126"/>
                <w:id w:val="473958585"/>
              </w:sdtPr>
              <w:sdtContent>
                <w:r>
                  <w:rPr>
                    <w:rFonts w:ascii="Calibri" w:eastAsia="Calibri" w:hAnsi="Calibri" w:cs="Calibri"/>
                  </w:rPr>
                  <w:t>R</w:t>
                </w:r>
              </w:sdtContent>
            </w:sdt>
            <w:sdt>
              <w:sdtPr>
                <w:tag w:val="goog_rdk_127"/>
                <w:id w:val="-47376836"/>
                <w:showingPlcHdr/>
              </w:sdtPr>
              <w:sdtContent>
                <w:r w:rsidR="00B259C2">
                  <w:t xml:space="preserve">     </w:t>
                </w:r>
              </w:sdtContent>
            </w:sdt>
            <w:r>
              <w:rPr>
                <w:rFonts w:ascii="Calibri" w:eastAsia="Calibri" w:hAnsi="Calibri" w:cs="Calibri"/>
              </w:rPr>
              <w:t xml:space="preserve">A/management  of the non-individual </w:t>
            </w:r>
            <w:sdt>
              <w:sdtPr>
                <w:tag w:val="goog_rdk_128"/>
                <w:id w:val="1398484309"/>
              </w:sdtPr>
              <w:sdtContent>
                <w:r>
                  <w:rPr>
                    <w:rFonts w:ascii="Calibri" w:eastAsia="Calibri" w:hAnsi="Calibri" w:cs="Calibri"/>
                  </w:rPr>
                  <w:t>R</w:t>
                </w:r>
              </w:sdtContent>
            </w:sdt>
            <w:sdt>
              <w:sdtPr>
                <w:tag w:val="goog_rdk_129"/>
                <w:id w:val="1946267902"/>
                <w:showingPlcHdr/>
              </w:sdtPr>
              <w:sdtContent>
                <w:r w:rsidR="00B259C2">
                  <w:t xml:space="preserve">     </w:t>
                </w:r>
              </w:sdtContent>
            </w:sdt>
            <w:r>
              <w:rPr>
                <w:rFonts w:ascii="Calibri" w:eastAsia="Calibri" w:hAnsi="Calibri" w:cs="Calibri"/>
              </w:rPr>
              <w:t xml:space="preserve">A within a period of one </w:t>
            </w:r>
          </w:p>
          <w:p w14:paraId="0000031B" w14:textId="77777777" w:rsidR="00C628AC" w:rsidRDefault="00CE0332">
            <w:pPr>
              <w:spacing w:after="0" w:line="240" w:lineRule="auto"/>
              <w:rPr>
                <w:rFonts w:ascii="Calibri" w:eastAsia="Calibri" w:hAnsi="Calibri" w:cs="Calibri"/>
              </w:rPr>
            </w:pPr>
            <w:r>
              <w:rPr>
                <w:rFonts w:ascii="Calibri" w:eastAsia="Calibri" w:hAnsi="Calibri" w:cs="Calibri"/>
              </w:rPr>
              <w:t xml:space="preserve">month from the date of the audit report but not later than October 31st of </w:t>
            </w:r>
          </w:p>
          <w:p w14:paraId="0000031C"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rPr>
              <w:lastRenderedPageBreak/>
              <w:t>each year for the previous financial year.</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31E" w14:textId="36C6E3E0" w:rsidR="00C628AC" w:rsidRDefault="00330895">
            <w:pPr>
              <w:spacing w:after="0" w:line="240" w:lineRule="auto"/>
              <w:jc w:val="both"/>
              <w:rPr>
                <w:rFonts w:ascii="Calibri" w:eastAsia="Calibri" w:hAnsi="Calibri" w:cs="Calibri"/>
              </w:rPr>
            </w:pPr>
            <w:r w:rsidRPr="0097165F">
              <w:rPr>
                <w:rFonts w:ascii="Calibri" w:eastAsia="Times New Roman" w:hAnsi="Calibri" w:cs="Calibri"/>
                <w:color w:val="000000"/>
                <w:lang w:eastAsia="en-IN"/>
              </w:rPr>
              <w:lastRenderedPageBreak/>
              <w:t>Complied</w:t>
            </w:r>
            <w:r w:rsidRPr="0097165F">
              <w:rPr>
                <w:rFonts w:ascii="Calibri" w:eastAsia="Times New Roman" w:hAnsi="Calibri" w:cs="Calibri"/>
                <w:color w:val="000000"/>
                <w:lang w:eastAsia="en-IN"/>
              </w:rPr>
              <w:br/>
              <w:t>Not Complied</w:t>
            </w:r>
            <w:r w:rsidRPr="0097165F">
              <w:rPr>
                <w:rFonts w:ascii="Calibri" w:eastAsia="Times New Roman" w:hAnsi="Calibri" w:cs="Calibri"/>
                <w:color w:val="000000"/>
                <w:lang w:eastAsia="en-IN"/>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31F"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20"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21" w14:textId="77777777" w:rsidR="00C628AC" w:rsidRDefault="00C628AC">
            <w:pPr>
              <w:spacing w:after="0" w:line="240" w:lineRule="auto"/>
              <w:rPr>
                <w:rFonts w:ascii="Calibri" w:eastAsia="Calibri" w:hAnsi="Calibri" w:cs="Calibri"/>
              </w:rPr>
            </w:pPr>
          </w:p>
        </w:tc>
      </w:tr>
      <w:tr w:rsidR="00C628AC" w14:paraId="71F65961"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322" w14:textId="61E9221A"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Master circular Ref. No. </w:t>
            </w:r>
            <w:sdt>
              <w:sdtPr>
                <w:tag w:val="goog_rdk_130"/>
                <w:id w:val="-1730673102"/>
              </w:sdtPr>
              <w:sdtContent>
                <w:r>
                  <w:rPr>
                    <w:rFonts w:ascii="Calibri" w:eastAsia="Calibri" w:hAnsi="Calibri" w:cs="Calibri"/>
                    <w:b/>
                    <w:sz w:val="24"/>
                    <w:szCs w:val="24"/>
                  </w:rPr>
                  <w:t xml:space="preserve">SEBI/HO/MIRSD/MIRSD-PoD-1/P/CIR/2024/49 (Dated  May 21, 2024) – Part VII. Annexures </w:t>
                </w:r>
              </w:sdtContent>
            </w:sdt>
            <w:sdt>
              <w:sdtPr>
                <w:tag w:val="goog_rdk_131"/>
                <w:id w:val="87586255"/>
                <w:showingPlcHdr/>
              </w:sdtPr>
              <w:sdtContent>
                <w:r w:rsidR="00B259C2">
                  <w:t xml:space="preserve">     </w:t>
                </w:r>
              </w:sdtContent>
            </w:sdt>
            <w:sdt>
              <w:sdtPr>
                <w:tag w:val="goog_rdk_132"/>
                <w:id w:val="-297069777"/>
              </w:sdtPr>
              <w:sdtContent>
                <w:r>
                  <w:rPr>
                    <w:rFonts w:ascii="Calibri" w:eastAsia="Calibri" w:hAnsi="Calibri" w:cs="Calibri"/>
                    <w:b/>
                    <w:sz w:val="24"/>
                    <w:szCs w:val="24"/>
                  </w:rPr>
                  <w:t xml:space="preserve"> </w:t>
                </w:r>
              </w:sdtContent>
            </w:sdt>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sdt>
            <w:sdtPr>
              <w:tag w:val="goog_rdk_138"/>
              <w:id w:val="-1567096327"/>
            </w:sdtPr>
            <w:sdtContent>
              <w:p w14:paraId="00000323" w14:textId="4A56440D"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u w:val="single"/>
                  </w:rPr>
                  <w:t>ANNEXURES</w:t>
                </w:r>
                <w:r>
                  <w:rPr>
                    <w:rFonts w:ascii="Calibri" w:eastAsia="Calibri" w:hAnsi="Calibri" w:cs="Calibri"/>
                    <w:sz w:val="24"/>
                    <w:szCs w:val="24"/>
                  </w:rPr>
                  <w:br/>
                  <w:t xml:space="preserve">Has </w:t>
                </w:r>
                <w:sdt>
                  <w:sdtPr>
                    <w:tag w:val="goog_rdk_133"/>
                    <w:id w:val="800189276"/>
                  </w:sdtPr>
                  <w:sdtContent>
                    <w:r>
                      <w:rPr>
                        <w:rFonts w:ascii="Calibri" w:eastAsia="Calibri" w:hAnsi="Calibri" w:cs="Calibri"/>
                        <w:sz w:val="24"/>
                        <w:szCs w:val="24"/>
                      </w:rPr>
                      <w:t>R</w:t>
                    </w:r>
                  </w:sdtContent>
                </w:sdt>
                <w:sdt>
                  <w:sdtPr>
                    <w:tag w:val="goog_rdk_134"/>
                    <w:id w:val="-1967256548"/>
                    <w:showingPlcHdr/>
                  </w:sdtPr>
                  <w:sdtContent>
                    <w:r w:rsidR="00B259C2">
                      <w:t xml:space="preserve">     </w:t>
                    </w:r>
                  </w:sdtContent>
                </w:sdt>
                <w:r>
                  <w:rPr>
                    <w:rFonts w:ascii="Calibri" w:eastAsia="Calibri" w:hAnsi="Calibri" w:cs="Calibri"/>
                    <w:sz w:val="24"/>
                    <w:szCs w:val="24"/>
                  </w:rPr>
                  <w:t xml:space="preserve">A followed all the annexures as prescribed in </w:t>
                </w:r>
                <w:sdt>
                  <w:sdtPr>
                    <w:tag w:val="goog_rdk_135"/>
                    <w:id w:val="-483695613"/>
                  </w:sdtPr>
                  <w:sdtContent>
                    <w:r>
                      <w:rPr>
                        <w:rFonts w:ascii="Calibri" w:eastAsia="Calibri" w:hAnsi="Calibri" w:cs="Calibri"/>
                        <w:sz w:val="24"/>
                        <w:szCs w:val="24"/>
                      </w:rPr>
                      <w:t xml:space="preserve">para VII. </w:t>
                    </w:r>
                  </w:sdtContent>
                </w:sdt>
                <w:sdt>
                  <w:sdtPr>
                    <w:tag w:val="goog_rdk_136"/>
                    <w:id w:val="571555163"/>
                    <w:showingPlcHdr/>
                  </w:sdtPr>
                  <w:sdtContent>
                    <w:r w:rsidR="00B259C2">
                      <w:t xml:space="preserve">     </w:t>
                    </w:r>
                  </w:sdtContent>
                </w:sdt>
                <w:r>
                  <w:rPr>
                    <w:rFonts w:ascii="Calibri" w:eastAsia="Calibri" w:hAnsi="Calibri" w:cs="Calibri"/>
                    <w:sz w:val="24"/>
                    <w:szCs w:val="24"/>
                  </w:rPr>
                  <w:t xml:space="preserve"> of Master circular </w:t>
                </w:r>
                <w:sdt>
                  <w:sdtPr>
                    <w:tag w:val="goog_rdk_137"/>
                    <w:id w:val="256181814"/>
                  </w:sdtPr>
                  <w:sdtContent>
                    <w:r>
                      <w:rPr>
                        <w:rFonts w:ascii="Calibri" w:eastAsia="Calibri" w:hAnsi="Calibri" w:cs="Calibri"/>
                        <w:sz w:val="24"/>
                        <w:szCs w:val="24"/>
                      </w:rPr>
                      <w:t>(as applicable):</w:t>
                    </w:r>
                  </w:sdtContent>
                </w:sdt>
              </w:p>
            </w:sdtContent>
          </w:sdt>
          <w:sdt>
            <w:sdtPr>
              <w:tag w:val="goog_rdk_140"/>
              <w:id w:val="959077991"/>
            </w:sdtPr>
            <w:sdtContent>
              <w:p w14:paraId="00000324" w14:textId="77777777" w:rsidR="00C628AC" w:rsidRDefault="00000000">
                <w:pPr>
                  <w:spacing w:after="0" w:line="240" w:lineRule="auto"/>
                  <w:rPr>
                    <w:rFonts w:ascii="Calibri" w:eastAsia="Calibri" w:hAnsi="Calibri" w:cs="Calibri"/>
                    <w:sz w:val="24"/>
                    <w:szCs w:val="24"/>
                    <w:u w:val="single"/>
                  </w:rPr>
                </w:pPr>
                <w:sdt>
                  <w:sdtPr>
                    <w:tag w:val="goog_rdk_139"/>
                    <w:id w:val="-347567117"/>
                  </w:sdtPr>
                  <w:sdtContent/>
                </w:sdt>
              </w:p>
            </w:sdtContent>
          </w:sdt>
          <w:sdt>
            <w:sdtPr>
              <w:tag w:val="goog_rdk_142"/>
              <w:id w:val="191197742"/>
            </w:sdtPr>
            <w:sdtContent>
              <w:p w14:paraId="00000325" w14:textId="77777777" w:rsidR="00C628AC" w:rsidRDefault="00000000">
                <w:pPr>
                  <w:spacing w:after="0" w:line="240" w:lineRule="auto"/>
                  <w:rPr>
                    <w:rFonts w:ascii="Calibri" w:eastAsia="Calibri" w:hAnsi="Calibri" w:cs="Calibri"/>
                    <w:sz w:val="24"/>
                    <w:szCs w:val="24"/>
                    <w:u w:val="single"/>
                  </w:rPr>
                </w:pPr>
                <w:sdt>
                  <w:sdtPr>
                    <w:tag w:val="goog_rdk_141"/>
                    <w:id w:val="-475682632"/>
                  </w:sdtPr>
                  <w:sdtContent>
                    <w:r w:rsidR="00CE0332">
                      <w:rPr>
                        <w:rFonts w:ascii="Calibri" w:eastAsia="Calibri" w:hAnsi="Calibri" w:cs="Calibri"/>
                        <w:sz w:val="24"/>
                        <w:szCs w:val="24"/>
                        <w:u w:val="single"/>
                      </w:rPr>
                      <w:t>Annexure A: Investor Charter</w:t>
                    </w:r>
                  </w:sdtContent>
                </w:sdt>
              </w:p>
            </w:sdtContent>
          </w:sdt>
          <w:sdt>
            <w:sdtPr>
              <w:tag w:val="goog_rdk_144"/>
              <w:id w:val="-323199116"/>
            </w:sdtPr>
            <w:sdtContent>
              <w:p w14:paraId="00000326" w14:textId="77777777" w:rsidR="00C628AC" w:rsidRDefault="00000000">
                <w:pPr>
                  <w:spacing w:after="0" w:line="240" w:lineRule="auto"/>
                  <w:rPr>
                    <w:rFonts w:ascii="Calibri" w:eastAsia="Calibri" w:hAnsi="Calibri" w:cs="Calibri"/>
                    <w:sz w:val="24"/>
                    <w:szCs w:val="24"/>
                    <w:u w:val="single"/>
                  </w:rPr>
                </w:pPr>
                <w:sdt>
                  <w:sdtPr>
                    <w:tag w:val="goog_rdk_143"/>
                    <w:id w:val="-1442072311"/>
                  </w:sdtPr>
                  <w:sdtContent>
                    <w:r w:rsidR="00CE0332">
                      <w:rPr>
                        <w:rFonts w:ascii="Calibri" w:eastAsia="Calibri" w:hAnsi="Calibri" w:cs="Calibri"/>
                        <w:sz w:val="24"/>
                        <w:szCs w:val="24"/>
                        <w:u w:val="single"/>
                      </w:rPr>
                      <w:t>Annexure B: Complaints Data</w:t>
                    </w:r>
                  </w:sdtContent>
                </w:sdt>
              </w:p>
            </w:sdtContent>
          </w:sdt>
          <w:sdt>
            <w:sdtPr>
              <w:tag w:val="goog_rdk_146"/>
              <w:id w:val="-1944456294"/>
            </w:sdtPr>
            <w:sdtContent>
              <w:p w14:paraId="00000327" w14:textId="77777777" w:rsidR="00C628AC" w:rsidRDefault="00000000">
                <w:pPr>
                  <w:spacing w:after="0" w:line="240" w:lineRule="auto"/>
                  <w:rPr>
                    <w:rFonts w:ascii="Calibri" w:eastAsia="Calibri" w:hAnsi="Calibri" w:cs="Calibri"/>
                    <w:sz w:val="24"/>
                    <w:szCs w:val="24"/>
                    <w:u w:val="single"/>
                  </w:rPr>
                </w:pPr>
                <w:sdt>
                  <w:sdtPr>
                    <w:tag w:val="goog_rdk_145"/>
                    <w:id w:val="836271545"/>
                  </w:sdtPr>
                  <w:sdtContent>
                    <w:r w:rsidR="00CE0332">
                      <w:rPr>
                        <w:rFonts w:ascii="Calibri" w:eastAsia="Calibri" w:hAnsi="Calibri" w:cs="Calibri"/>
                        <w:sz w:val="24"/>
                        <w:szCs w:val="24"/>
                        <w:u w:val="single"/>
                      </w:rPr>
                      <w:t>Annexure C: CERT-In Advisory for SaaS</w:t>
                    </w:r>
                  </w:sdtContent>
                </w:sdt>
              </w:p>
            </w:sdtContent>
          </w:sdt>
          <w:sdt>
            <w:sdtPr>
              <w:tag w:val="goog_rdk_148"/>
              <w:id w:val="503701620"/>
            </w:sdtPr>
            <w:sdtContent>
              <w:p w14:paraId="00000328" w14:textId="77777777" w:rsidR="00C628AC" w:rsidRDefault="00000000">
                <w:pPr>
                  <w:spacing w:after="0" w:line="240" w:lineRule="auto"/>
                  <w:rPr>
                    <w:rFonts w:ascii="Calibri" w:eastAsia="Calibri" w:hAnsi="Calibri" w:cs="Calibri"/>
                    <w:sz w:val="24"/>
                    <w:szCs w:val="24"/>
                    <w:u w:val="single"/>
                  </w:rPr>
                </w:pPr>
                <w:sdt>
                  <w:sdtPr>
                    <w:tag w:val="goog_rdk_147"/>
                    <w:id w:val="-618613971"/>
                  </w:sdtPr>
                  <w:sdtContent>
                    <w:r w:rsidR="00CE0332">
                      <w:rPr>
                        <w:rFonts w:ascii="Calibri" w:eastAsia="Calibri" w:hAnsi="Calibri" w:cs="Calibri"/>
                        <w:sz w:val="24"/>
                        <w:szCs w:val="24"/>
                        <w:u w:val="single"/>
                      </w:rPr>
                      <w:t>Annexure D: Declaration-cum-undertaking for seeking prior approval for change in control</w:t>
                    </w:r>
                  </w:sdtContent>
                </w:sdt>
              </w:p>
            </w:sdtContent>
          </w:sdt>
          <w:sdt>
            <w:sdtPr>
              <w:tag w:val="goog_rdk_150"/>
              <w:id w:val="-2018224044"/>
            </w:sdtPr>
            <w:sdtContent>
              <w:p w14:paraId="00000329" w14:textId="77777777" w:rsidR="00C628AC" w:rsidRDefault="00000000">
                <w:pPr>
                  <w:spacing w:after="0" w:line="240" w:lineRule="auto"/>
                  <w:rPr>
                    <w:rFonts w:ascii="Calibri" w:eastAsia="Calibri" w:hAnsi="Calibri" w:cs="Calibri"/>
                    <w:sz w:val="24"/>
                    <w:szCs w:val="24"/>
                    <w:u w:val="single"/>
                  </w:rPr>
                </w:pPr>
                <w:sdt>
                  <w:sdtPr>
                    <w:tag w:val="goog_rdk_149"/>
                    <w:id w:val="489680375"/>
                  </w:sdtPr>
                  <w:sdtContent>
                    <w:r w:rsidR="00CE0332">
                      <w:rPr>
                        <w:rFonts w:ascii="Calibri" w:eastAsia="Calibri" w:hAnsi="Calibri" w:cs="Calibri"/>
                        <w:sz w:val="24"/>
                        <w:szCs w:val="24"/>
                        <w:u w:val="single"/>
                      </w:rPr>
                      <w:t>Annexure E: Principles for outsourcing</w:t>
                    </w:r>
                  </w:sdtContent>
                </w:sdt>
              </w:p>
            </w:sdtContent>
          </w:sdt>
          <w:p w14:paraId="0000032A" w14:textId="77777777" w:rsidR="00C628AC" w:rsidRDefault="00000000">
            <w:pPr>
              <w:spacing w:after="0" w:line="240" w:lineRule="auto"/>
              <w:rPr>
                <w:rFonts w:ascii="Calibri" w:eastAsia="Calibri" w:hAnsi="Calibri" w:cs="Calibri"/>
                <w:sz w:val="24"/>
                <w:szCs w:val="24"/>
                <w:u w:val="single"/>
              </w:rPr>
            </w:pPr>
            <w:sdt>
              <w:sdtPr>
                <w:tag w:val="goog_rdk_151"/>
                <w:id w:val="-168253370"/>
              </w:sdtPr>
              <w:sdtContent>
                <w:r w:rsidR="00CE0332">
                  <w:rPr>
                    <w:rFonts w:ascii="Calibri" w:eastAsia="Calibri" w:hAnsi="Calibri" w:cs="Calibri"/>
                    <w:sz w:val="24"/>
                    <w:szCs w:val="24"/>
                    <w:u w:val="single"/>
                  </w:rPr>
                  <w:t>Annexure F: Detailed Framework for RAASB</w:t>
                </w:r>
              </w:sdtContent>
            </w:sdt>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32C"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32D"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2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2F" w14:textId="77777777" w:rsidR="00C628AC" w:rsidRDefault="00C628AC">
            <w:pPr>
              <w:spacing w:after="0" w:line="240" w:lineRule="auto"/>
              <w:rPr>
                <w:rFonts w:ascii="Calibri" w:eastAsia="Calibri" w:hAnsi="Calibri" w:cs="Calibri"/>
              </w:rPr>
            </w:pPr>
          </w:p>
        </w:tc>
      </w:tr>
      <w:tr w:rsidR="00C628AC" w14:paraId="59BBC16A" w14:textId="77777777">
        <w:trPr>
          <w:gridAfter w:val="1"/>
          <w:wAfter w:w="34" w:type="dxa"/>
          <w:trHeight w:val="960"/>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330" w14:textId="77777777" w:rsidR="00C628AC" w:rsidRDefault="00C628AC">
            <w:pPr>
              <w:spacing w:after="0" w:line="240" w:lineRule="auto"/>
              <w:ind w:firstLine="22"/>
              <w:rPr>
                <w:rFonts w:ascii="Calibri" w:eastAsia="Calibri" w:hAnsi="Calibri" w:cs="Calibri"/>
                <w:b/>
                <w:sz w:val="24"/>
                <w:szCs w:val="24"/>
              </w:rPr>
            </w:pPr>
          </w:p>
          <w:p w14:paraId="00000331"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32"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Clause 2 (iii)</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333" w14:textId="6A7D8402" w:rsidR="00C628AC" w:rsidRDefault="00CE0332">
            <w:pPr>
              <w:spacing w:after="0" w:line="240" w:lineRule="auto"/>
              <w:rPr>
                <w:rFonts w:ascii="Calibri" w:eastAsia="Calibri" w:hAnsi="Calibri" w:cs="Calibri"/>
                <w:u w:val="single"/>
              </w:rPr>
            </w:pPr>
            <w:r>
              <w:rPr>
                <w:rFonts w:ascii="Calibri" w:eastAsia="Calibri" w:hAnsi="Calibri" w:cs="Calibri"/>
                <w:u w:val="single"/>
              </w:rPr>
              <w:t xml:space="preserve">Registration both as </w:t>
            </w:r>
            <w:sdt>
              <w:sdtPr>
                <w:tag w:val="goog_rdk_152"/>
                <w:id w:val="631215827"/>
              </w:sdtPr>
              <w:sdtContent>
                <w:r>
                  <w:rPr>
                    <w:rFonts w:ascii="Calibri" w:eastAsia="Calibri" w:hAnsi="Calibri" w:cs="Calibri"/>
                    <w:u w:val="single"/>
                  </w:rPr>
                  <w:t>Investment Adviser</w:t>
                </w:r>
              </w:sdtContent>
            </w:sdt>
            <w:sdt>
              <w:sdtPr>
                <w:tag w:val="goog_rdk_153"/>
                <w:id w:val="-1897654434"/>
                <w:showingPlcHdr/>
              </w:sdtPr>
              <w:sdtContent>
                <w:r w:rsidR="00B259C2">
                  <w:t xml:space="preserve">     </w:t>
                </w:r>
              </w:sdtContent>
            </w:sdt>
            <w:r>
              <w:rPr>
                <w:rFonts w:ascii="Calibri" w:eastAsia="Calibri" w:hAnsi="Calibri" w:cs="Calibri"/>
                <w:u w:val="single"/>
              </w:rPr>
              <w:t xml:space="preserve"> and Research analyst:</w:t>
            </w:r>
          </w:p>
          <w:p w14:paraId="00000334" w14:textId="77777777" w:rsidR="00C628AC" w:rsidRDefault="00C628AC">
            <w:pPr>
              <w:spacing w:after="0" w:line="240" w:lineRule="auto"/>
              <w:rPr>
                <w:rFonts w:ascii="Calibri" w:eastAsia="Calibri" w:hAnsi="Calibri" w:cs="Calibri"/>
                <w:u w:val="single"/>
              </w:rPr>
            </w:pPr>
          </w:p>
          <w:p w14:paraId="00000335" w14:textId="77777777" w:rsidR="00C628AC" w:rsidRDefault="00CE0332">
            <w:pPr>
              <w:spacing w:after="0" w:line="240" w:lineRule="auto"/>
              <w:rPr>
                <w:rFonts w:ascii="Calibri" w:eastAsia="Calibri" w:hAnsi="Calibri" w:cs="Calibri"/>
              </w:rPr>
            </w:pPr>
            <w:r>
              <w:rPr>
                <w:rFonts w:ascii="Calibri" w:eastAsia="Calibri" w:hAnsi="Calibri" w:cs="Calibri"/>
              </w:rPr>
              <w:t xml:space="preserve">IA registered as RA has maintained an arms-length relationship between its activity as IA and RA and has ensured that its investment  advisory  services  and  research  services  are  clearly  segregated </w:t>
            </w:r>
          </w:p>
          <w:p w14:paraId="00000336" w14:textId="77777777" w:rsidR="00C628AC" w:rsidRDefault="00CE0332">
            <w:pPr>
              <w:spacing w:after="0" w:line="240" w:lineRule="auto"/>
              <w:rPr>
                <w:rFonts w:ascii="Calibri" w:eastAsia="Calibri" w:hAnsi="Calibri" w:cs="Calibri"/>
              </w:rPr>
            </w:pPr>
            <w:r>
              <w:rPr>
                <w:rFonts w:ascii="Calibri" w:eastAsia="Calibri" w:hAnsi="Calibri" w:cs="Calibri"/>
              </w:rPr>
              <w:t>from each other</w:t>
            </w:r>
          </w:p>
          <w:p w14:paraId="00000337" w14:textId="77777777" w:rsidR="00C628AC" w:rsidRDefault="00C628AC">
            <w:pPr>
              <w:spacing w:after="0" w:line="240" w:lineRule="auto"/>
              <w:rPr>
                <w:rFonts w:ascii="Calibri" w:eastAsia="Calibri" w:hAnsi="Calibri" w:cs="Calibri"/>
                <w:u w:val="single"/>
              </w:rPr>
            </w:pPr>
          </w:p>
          <w:p w14:paraId="00000338" w14:textId="77777777" w:rsidR="00C628AC" w:rsidRDefault="00C628AC">
            <w:pPr>
              <w:spacing w:after="0" w:line="240" w:lineRule="auto"/>
              <w:rPr>
                <w:rFonts w:ascii="Calibri" w:eastAsia="Calibri" w:hAnsi="Calibri" w:cs="Calibri"/>
                <w:sz w:val="24"/>
                <w:szCs w:val="24"/>
                <w:u w:val="single"/>
              </w:rPr>
            </w:pP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33A"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33B"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3C"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3D" w14:textId="77777777" w:rsidR="00C628AC" w:rsidRDefault="00C628AC">
            <w:pPr>
              <w:spacing w:after="0" w:line="240" w:lineRule="auto"/>
              <w:rPr>
                <w:rFonts w:ascii="Calibri" w:eastAsia="Calibri" w:hAnsi="Calibri" w:cs="Calibri"/>
              </w:rPr>
            </w:pPr>
          </w:p>
        </w:tc>
      </w:tr>
      <w:tr w:rsidR="00C628AC" w14:paraId="3C6B0EB9" w14:textId="77777777">
        <w:trPr>
          <w:gridAfter w:val="1"/>
          <w:wAfter w:w="34" w:type="dxa"/>
          <w:trHeight w:val="1835"/>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33E" w14:textId="77777777" w:rsidR="00C628AC" w:rsidRDefault="00C628AC">
            <w:pPr>
              <w:spacing w:after="0" w:line="240" w:lineRule="auto"/>
              <w:ind w:firstLine="22"/>
              <w:rPr>
                <w:rFonts w:ascii="Calibri" w:eastAsia="Calibri" w:hAnsi="Calibri" w:cs="Calibri"/>
                <w:b/>
                <w:sz w:val="24"/>
                <w:szCs w:val="24"/>
              </w:rPr>
            </w:pPr>
          </w:p>
          <w:p w14:paraId="0000033F"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40" w14:textId="77777777" w:rsidR="00C628AC" w:rsidRDefault="00CE0332">
            <w:pPr>
              <w:spacing w:after="0" w:line="240" w:lineRule="auto"/>
              <w:rPr>
                <w:rFonts w:ascii="Calibri" w:eastAsia="Calibri" w:hAnsi="Calibri" w:cs="Calibri"/>
                <w:b/>
                <w:sz w:val="24"/>
                <w:szCs w:val="24"/>
              </w:rPr>
            </w:pPr>
            <w:r>
              <w:rPr>
                <w:rFonts w:ascii="Calibri" w:eastAsia="Calibri" w:hAnsi="Calibri" w:cs="Calibri"/>
                <w:b/>
                <w:sz w:val="24"/>
                <w:szCs w:val="24"/>
              </w:rPr>
              <w:t>SEBI/HO/MIRSD/ MIRSD-PoD-1/P/CIR/2025/004 dated January 08, 2025 – point no. 2(iv)</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341"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Registration as part-time Research Analyst</w:t>
            </w:r>
          </w:p>
          <w:p w14:paraId="00000342" w14:textId="77777777" w:rsidR="00C628AC" w:rsidRDefault="00C628AC">
            <w:pPr>
              <w:spacing w:after="0" w:line="240" w:lineRule="auto"/>
              <w:rPr>
                <w:rFonts w:ascii="Calibri" w:eastAsia="Calibri" w:hAnsi="Calibri" w:cs="Calibri"/>
                <w:sz w:val="24"/>
                <w:szCs w:val="24"/>
                <w:u w:val="single"/>
              </w:rPr>
            </w:pPr>
          </w:p>
          <w:p w14:paraId="00000343" w14:textId="6C3E2008"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rPr>
              <w:t>Compliance of aforementioned point 2 (i</w:t>
            </w:r>
            <w:sdt>
              <w:sdtPr>
                <w:tag w:val="goog_rdk_154"/>
                <w:id w:val="636459698"/>
              </w:sdtPr>
              <w:sdtContent>
                <w:r>
                  <w:rPr>
                    <w:rFonts w:ascii="Calibri" w:eastAsia="Calibri" w:hAnsi="Calibri" w:cs="Calibri"/>
                    <w:sz w:val="24"/>
                    <w:szCs w:val="24"/>
                  </w:rPr>
                  <w:t>v.</w:t>
                </w:r>
              </w:sdtContent>
            </w:sdt>
            <w:sdt>
              <w:sdtPr>
                <w:tag w:val="goog_rdk_155"/>
                <w:id w:val="-328369512"/>
                <w:showingPlcHdr/>
              </w:sdtPr>
              <w:sdtContent>
                <w:r w:rsidR="00B259C2">
                  <w:t xml:space="preserve">     </w:t>
                </w:r>
              </w:sdtContent>
            </w:sdt>
            <w:r>
              <w:rPr>
                <w:rFonts w:ascii="Calibri" w:eastAsia="Calibri" w:hAnsi="Calibri" w:cs="Calibri"/>
                <w:sz w:val="24"/>
                <w:szCs w:val="24"/>
              </w:rPr>
              <w:t>) of SEBI circular by registered part time Research Analysts</w:t>
            </w:r>
          </w:p>
        </w:tc>
        <w:tc>
          <w:tcPr>
            <w:tcW w:w="1569" w:type="dxa"/>
            <w:tcBorders>
              <w:top w:val="single" w:sz="4" w:space="0" w:color="000000"/>
              <w:left w:val="nil"/>
              <w:bottom w:val="single" w:sz="4" w:space="0" w:color="000000"/>
              <w:right w:val="single" w:sz="8" w:space="0" w:color="000000"/>
            </w:tcBorders>
            <w:shd w:val="clear" w:color="auto" w:fill="auto"/>
          </w:tcPr>
          <w:p w14:paraId="00000345"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346"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47"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48" w14:textId="77777777" w:rsidR="00C628AC" w:rsidRDefault="00C628AC">
            <w:pPr>
              <w:spacing w:after="0" w:line="240" w:lineRule="auto"/>
              <w:rPr>
                <w:rFonts w:ascii="Calibri" w:eastAsia="Calibri" w:hAnsi="Calibri" w:cs="Calibri"/>
              </w:rPr>
            </w:pPr>
          </w:p>
        </w:tc>
      </w:tr>
      <w:tr w:rsidR="00C628AC" w14:paraId="0F5106BE" w14:textId="77777777">
        <w:trPr>
          <w:gridAfter w:val="1"/>
          <w:wAfter w:w="34" w:type="dxa"/>
          <w:trHeight w:val="410"/>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349"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4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2(v)</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34B" w14:textId="77777777" w:rsidR="00C628AC" w:rsidRDefault="00CE0332">
            <w:pPr>
              <w:spacing w:after="0" w:line="240" w:lineRule="auto"/>
              <w:rPr>
                <w:rFonts w:ascii="Calibri" w:eastAsia="Calibri" w:hAnsi="Calibri" w:cs="Calibri"/>
                <w:u w:val="single"/>
              </w:rPr>
            </w:pPr>
            <w:r>
              <w:rPr>
                <w:rFonts w:ascii="Calibri" w:eastAsia="Calibri" w:hAnsi="Calibri" w:cs="Calibri"/>
                <w:u w:val="single"/>
              </w:rPr>
              <w:t>Designation as ‘principal officer’</w:t>
            </w:r>
          </w:p>
          <w:p w14:paraId="0000034C" w14:textId="77777777" w:rsidR="00C628AC" w:rsidRDefault="00C628AC">
            <w:pPr>
              <w:spacing w:after="0" w:line="240" w:lineRule="auto"/>
              <w:rPr>
                <w:rFonts w:ascii="Calibri" w:eastAsia="Calibri" w:hAnsi="Calibri" w:cs="Calibri"/>
                <w:u w:val="single"/>
              </w:rPr>
            </w:pPr>
          </w:p>
          <w:sdt>
            <w:sdtPr>
              <w:tag w:val="goog_rdk_159"/>
              <w:id w:val="-890029957"/>
            </w:sdtPr>
            <w:sdtContent>
              <w:p w14:paraId="0000034D" w14:textId="4577A7D1"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Compliance of aforementioned point 2 (</w:t>
                </w:r>
                <w:sdt>
                  <w:sdtPr>
                    <w:tag w:val="goog_rdk_156"/>
                    <w:id w:val="-465515154"/>
                    <w:showingPlcHdr/>
                  </w:sdtPr>
                  <w:sdtContent>
                    <w:r w:rsidR="00B259C2">
                      <w:t xml:space="preserve">     </w:t>
                    </w:r>
                  </w:sdtContent>
                </w:sdt>
                <w:r>
                  <w:rPr>
                    <w:rFonts w:ascii="Calibri" w:eastAsia="Calibri" w:hAnsi="Calibri" w:cs="Calibri"/>
                    <w:sz w:val="24"/>
                    <w:szCs w:val="24"/>
                  </w:rPr>
                  <w:t xml:space="preserve">v) of SEBI circular by registered </w:t>
                </w:r>
                <w:sdt>
                  <w:sdtPr>
                    <w:tag w:val="goog_rdk_157"/>
                    <w:id w:val="1732732641"/>
                    <w:showingPlcHdr/>
                  </w:sdtPr>
                  <w:sdtContent>
                    <w:r w:rsidR="00B259C2">
                      <w:t xml:space="preserve">     </w:t>
                    </w:r>
                  </w:sdtContent>
                </w:sdt>
                <w:r>
                  <w:rPr>
                    <w:rFonts w:ascii="Calibri" w:eastAsia="Calibri" w:hAnsi="Calibri" w:cs="Calibri"/>
                    <w:sz w:val="24"/>
                    <w:szCs w:val="24"/>
                  </w:rPr>
                  <w:t xml:space="preserve"> Research Analysts</w:t>
                </w:r>
                <w:sdt>
                  <w:sdtPr>
                    <w:tag w:val="goog_rdk_158"/>
                    <w:id w:val="560149581"/>
                  </w:sdtPr>
                  <w:sdtContent>
                    <w:r>
                      <w:rPr>
                        <w:rFonts w:ascii="Calibri" w:eastAsia="Calibri" w:hAnsi="Calibri" w:cs="Calibri"/>
                        <w:sz w:val="24"/>
                        <w:szCs w:val="24"/>
                      </w:rPr>
                      <w:t>:</w:t>
                    </w:r>
                  </w:sdtContent>
                </w:sdt>
              </w:p>
            </w:sdtContent>
          </w:sdt>
          <w:sdt>
            <w:sdtPr>
              <w:tag w:val="goog_rdk_161"/>
              <w:id w:val="-1267918443"/>
            </w:sdtPr>
            <w:sdtContent>
              <w:p w14:paraId="0000034E" w14:textId="77777777" w:rsidR="00C628AC" w:rsidRDefault="00000000">
                <w:pPr>
                  <w:spacing w:after="0" w:line="240" w:lineRule="auto"/>
                  <w:rPr>
                    <w:rFonts w:ascii="Calibri" w:eastAsia="Calibri" w:hAnsi="Calibri" w:cs="Calibri"/>
                    <w:sz w:val="24"/>
                    <w:szCs w:val="24"/>
                  </w:rPr>
                </w:pPr>
                <w:sdt>
                  <w:sdtPr>
                    <w:tag w:val="goog_rdk_160"/>
                    <w:id w:val="709462756"/>
                  </w:sdtPr>
                  <w:sdtContent/>
                </w:sdt>
              </w:p>
            </w:sdtContent>
          </w:sdt>
          <w:sdt>
            <w:sdtPr>
              <w:tag w:val="goog_rdk_163"/>
              <w:id w:val="205150951"/>
            </w:sdtPr>
            <w:sdtContent>
              <w:p w14:paraId="0000034F" w14:textId="77777777" w:rsidR="00C628AC" w:rsidRDefault="00000000">
                <w:pPr>
                  <w:spacing w:after="0" w:line="240" w:lineRule="auto"/>
                  <w:rPr>
                    <w:rFonts w:ascii="Calibri" w:eastAsia="Calibri" w:hAnsi="Calibri" w:cs="Calibri"/>
                    <w:sz w:val="24"/>
                    <w:szCs w:val="24"/>
                  </w:rPr>
                </w:pPr>
                <w:sdt>
                  <w:sdtPr>
                    <w:tag w:val="goog_rdk_162"/>
                    <w:id w:val="-1137869833"/>
                  </w:sdtPr>
                  <w:sdtContent>
                    <w:r w:rsidR="00CE0332">
                      <w:rPr>
                        <w:rFonts w:ascii="Calibri" w:eastAsia="Calibri" w:hAnsi="Calibri" w:cs="Calibri"/>
                        <w:sz w:val="24"/>
                        <w:szCs w:val="24"/>
                      </w:rPr>
                      <w:t xml:space="preserve">“A  partnership  firm  registered  as  a  research  analyst,  where  no </w:t>
                    </w:r>
                  </w:sdtContent>
                </w:sdt>
              </w:p>
            </w:sdtContent>
          </w:sdt>
          <w:sdt>
            <w:sdtPr>
              <w:tag w:val="goog_rdk_165"/>
              <w:id w:val="1910727923"/>
            </w:sdtPr>
            <w:sdtContent>
              <w:p w14:paraId="00000350" w14:textId="77777777" w:rsidR="00C628AC" w:rsidRDefault="00000000">
                <w:pPr>
                  <w:spacing w:after="0" w:line="240" w:lineRule="auto"/>
                  <w:rPr>
                    <w:rFonts w:ascii="Calibri" w:eastAsia="Calibri" w:hAnsi="Calibri" w:cs="Calibri"/>
                    <w:sz w:val="24"/>
                    <w:szCs w:val="24"/>
                  </w:rPr>
                </w:pPr>
                <w:sdt>
                  <w:sdtPr>
                    <w:tag w:val="goog_rdk_164"/>
                    <w:id w:val="-1779716442"/>
                  </w:sdtPr>
                  <w:sdtContent>
                    <w:r w:rsidR="00CE0332">
                      <w:rPr>
                        <w:rFonts w:ascii="Calibri" w:eastAsia="Calibri" w:hAnsi="Calibri" w:cs="Calibri"/>
                        <w:sz w:val="24"/>
                        <w:szCs w:val="24"/>
                      </w:rPr>
                      <w:t xml:space="preserve">partner of the firm has the minimum qualification and certification requirements provided  under  the  Regulations,  shall  apply  for  registration  as  a  research </w:t>
                    </w:r>
                  </w:sdtContent>
                </w:sdt>
              </w:p>
            </w:sdtContent>
          </w:sdt>
          <w:sdt>
            <w:sdtPr>
              <w:tag w:val="goog_rdk_167"/>
              <w:id w:val="2084335323"/>
            </w:sdtPr>
            <w:sdtContent>
              <w:p w14:paraId="00000351" w14:textId="77777777" w:rsidR="00C628AC" w:rsidRDefault="00000000">
                <w:pPr>
                  <w:spacing w:after="0" w:line="240" w:lineRule="auto"/>
                  <w:rPr>
                    <w:rFonts w:ascii="Calibri" w:eastAsia="Calibri" w:hAnsi="Calibri" w:cs="Calibri"/>
                    <w:sz w:val="24"/>
                    <w:szCs w:val="24"/>
                  </w:rPr>
                </w:pPr>
                <w:sdt>
                  <w:sdtPr>
                    <w:tag w:val="goog_rdk_166"/>
                    <w:id w:val="113173833"/>
                  </w:sdtPr>
                  <w:sdtContent>
                    <w:r w:rsidR="00CE0332">
                      <w:rPr>
                        <w:rFonts w:ascii="Calibri" w:eastAsia="Calibri" w:hAnsi="Calibri" w:cs="Calibri"/>
                        <w:sz w:val="24"/>
                        <w:szCs w:val="24"/>
                      </w:rPr>
                      <w:t>analyst in the form of a limited liability partnership or a body corporate latest by September 30, 2025.”</w:t>
                    </w:r>
                  </w:sdtContent>
                </w:sdt>
              </w:p>
            </w:sdtContent>
          </w:sdt>
          <w:p w14:paraId="00000352" w14:textId="77777777" w:rsidR="00C628AC" w:rsidRDefault="00C628AC">
            <w:pPr>
              <w:spacing w:after="0" w:line="240" w:lineRule="auto"/>
              <w:rPr>
                <w:rFonts w:ascii="Calibri" w:eastAsia="Calibri" w:hAnsi="Calibri" w:cs="Calibri"/>
                <w:sz w:val="24"/>
                <w:szCs w:val="24"/>
              </w:rPr>
            </w:pPr>
          </w:p>
        </w:tc>
        <w:tc>
          <w:tcPr>
            <w:tcW w:w="1569" w:type="dxa"/>
            <w:tcBorders>
              <w:top w:val="single" w:sz="4" w:space="0" w:color="000000"/>
              <w:left w:val="nil"/>
              <w:bottom w:val="single" w:sz="8" w:space="0" w:color="000000"/>
              <w:right w:val="single" w:sz="8" w:space="0" w:color="000000"/>
            </w:tcBorders>
            <w:shd w:val="clear" w:color="auto" w:fill="auto"/>
          </w:tcPr>
          <w:p w14:paraId="00000354"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355"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56"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57" w14:textId="77777777" w:rsidR="00C628AC" w:rsidRDefault="00C628AC">
            <w:pPr>
              <w:spacing w:after="0" w:line="240" w:lineRule="auto"/>
              <w:rPr>
                <w:rFonts w:ascii="Calibri" w:eastAsia="Calibri" w:hAnsi="Calibri" w:cs="Calibri"/>
              </w:rPr>
            </w:pPr>
          </w:p>
        </w:tc>
      </w:tr>
      <w:tr w:rsidR="00C628AC" w14:paraId="7721EC56" w14:textId="77777777">
        <w:trPr>
          <w:gridAfter w:val="1"/>
          <w:wAfter w:w="34" w:type="dxa"/>
          <w:trHeight w:val="1477"/>
          <w:jc w:val="center"/>
        </w:trPr>
        <w:tc>
          <w:tcPr>
            <w:tcW w:w="4327" w:type="dxa"/>
            <w:tcBorders>
              <w:top w:val="nil"/>
              <w:left w:val="single" w:sz="8" w:space="0" w:color="000000"/>
              <w:bottom w:val="single" w:sz="8" w:space="0" w:color="000000"/>
              <w:right w:val="single" w:sz="8" w:space="0" w:color="000000"/>
            </w:tcBorders>
            <w:shd w:val="clear" w:color="auto" w:fill="auto"/>
            <w:vAlign w:val="center"/>
          </w:tcPr>
          <w:p w14:paraId="00000358"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59" w14:textId="77777777" w:rsidR="00C628AC" w:rsidRDefault="00CE0332">
            <w:pPr>
              <w:spacing w:after="0" w:line="240" w:lineRule="auto"/>
              <w:rPr>
                <w:rFonts w:ascii="Calibri" w:eastAsia="Calibri" w:hAnsi="Calibri" w:cs="Calibri"/>
                <w:b/>
                <w:sz w:val="24"/>
                <w:szCs w:val="24"/>
              </w:rPr>
            </w:pPr>
            <w:r>
              <w:rPr>
                <w:rFonts w:ascii="Calibri" w:eastAsia="Calibri" w:hAnsi="Calibri" w:cs="Calibri"/>
                <w:b/>
                <w:sz w:val="24"/>
                <w:szCs w:val="24"/>
              </w:rPr>
              <w:t>SEBI/HO/MIRSD/ MIRSD-PoD-1/P/CIR/2025/004 dated January 08, 2025 – point no. 2(vi)</w:t>
            </w:r>
          </w:p>
        </w:tc>
        <w:tc>
          <w:tcPr>
            <w:tcW w:w="4026" w:type="dxa"/>
            <w:gridSpan w:val="2"/>
            <w:tcBorders>
              <w:top w:val="nil"/>
              <w:left w:val="nil"/>
              <w:bottom w:val="single" w:sz="8" w:space="0" w:color="000000"/>
              <w:right w:val="single" w:sz="8" w:space="0" w:color="000000"/>
            </w:tcBorders>
            <w:shd w:val="clear" w:color="auto" w:fill="auto"/>
            <w:vAlign w:val="center"/>
          </w:tcPr>
          <w:p w14:paraId="0000035A"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Appointment of an independent professional as Compliance Officer</w:t>
            </w:r>
          </w:p>
          <w:p w14:paraId="0000035B" w14:textId="77777777" w:rsidR="00C628AC" w:rsidRDefault="00C628AC">
            <w:pPr>
              <w:spacing w:after="0" w:line="240" w:lineRule="auto"/>
              <w:rPr>
                <w:rFonts w:ascii="Calibri" w:eastAsia="Calibri" w:hAnsi="Calibri" w:cs="Calibri"/>
                <w:sz w:val="24"/>
                <w:szCs w:val="24"/>
              </w:rPr>
            </w:pPr>
          </w:p>
          <w:p w14:paraId="0000035C" w14:textId="007C29E9"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rPr>
              <w:t>Compliance of aforementioned point 2 (</w:t>
            </w:r>
            <w:sdt>
              <w:sdtPr>
                <w:tag w:val="goog_rdk_168"/>
                <w:id w:val="1694028106"/>
                <w:showingPlcHdr/>
              </w:sdtPr>
              <w:sdtContent>
                <w:r w:rsidR="00B259C2">
                  <w:t xml:space="preserve">     </w:t>
                </w:r>
              </w:sdtContent>
            </w:sdt>
            <w:r>
              <w:rPr>
                <w:rFonts w:ascii="Calibri" w:eastAsia="Calibri" w:hAnsi="Calibri" w:cs="Calibri"/>
                <w:sz w:val="24"/>
                <w:szCs w:val="24"/>
              </w:rPr>
              <w:t>v</w:t>
            </w:r>
            <w:sdt>
              <w:sdtPr>
                <w:tag w:val="goog_rdk_169"/>
                <w:id w:val="1811441172"/>
              </w:sdtPr>
              <w:sdtContent>
                <w:r>
                  <w:rPr>
                    <w:rFonts w:ascii="Calibri" w:eastAsia="Calibri" w:hAnsi="Calibri" w:cs="Calibri"/>
                    <w:sz w:val="24"/>
                    <w:szCs w:val="24"/>
                  </w:rPr>
                  <w:t>i</w:t>
                </w:r>
              </w:sdtContent>
            </w:sdt>
            <w:r>
              <w:rPr>
                <w:rFonts w:ascii="Calibri" w:eastAsia="Calibri" w:hAnsi="Calibri" w:cs="Calibri"/>
                <w:sz w:val="24"/>
                <w:szCs w:val="24"/>
              </w:rPr>
              <w:t xml:space="preserve">) of SEBI circular by registered </w:t>
            </w:r>
            <w:sdt>
              <w:sdtPr>
                <w:tag w:val="goog_rdk_170"/>
                <w:id w:val="1864082992"/>
                <w:showingPlcHdr/>
              </w:sdtPr>
              <w:sdtContent>
                <w:r w:rsidR="00B259C2">
                  <w:t xml:space="preserve">     </w:t>
                </w:r>
              </w:sdtContent>
            </w:sdt>
            <w:r>
              <w:rPr>
                <w:rFonts w:ascii="Calibri" w:eastAsia="Calibri" w:hAnsi="Calibri" w:cs="Calibri"/>
                <w:sz w:val="24"/>
                <w:szCs w:val="24"/>
              </w:rPr>
              <w:t>Research Analysts</w:t>
            </w:r>
          </w:p>
        </w:tc>
        <w:tc>
          <w:tcPr>
            <w:tcW w:w="1569" w:type="dxa"/>
            <w:tcBorders>
              <w:top w:val="nil"/>
              <w:left w:val="nil"/>
              <w:bottom w:val="single" w:sz="8" w:space="0" w:color="000000"/>
              <w:right w:val="single" w:sz="8" w:space="0" w:color="000000"/>
            </w:tcBorders>
            <w:shd w:val="clear" w:color="auto" w:fill="auto"/>
          </w:tcPr>
          <w:p w14:paraId="0000035E"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8" w:space="0" w:color="000000"/>
              <w:right w:val="single" w:sz="4" w:space="0" w:color="000000"/>
            </w:tcBorders>
            <w:shd w:val="clear" w:color="auto" w:fill="auto"/>
            <w:vAlign w:val="bottom"/>
          </w:tcPr>
          <w:p w14:paraId="0000035F"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60"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61" w14:textId="77777777" w:rsidR="00C628AC" w:rsidRDefault="00C628AC">
            <w:pPr>
              <w:spacing w:after="0" w:line="240" w:lineRule="auto"/>
              <w:rPr>
                <w:rFonts w:ascii="Calibri" w:eastAsia="Calibri" w:hAnsi="Calibri" w:cs="Calibri"/>
              </w:rPr>
            </w:pPr>
          </w:p>
        </w:tc>
      </w:tr>
      <w:tr w:rsidR="00C628AC" w14:paraId="3570A623" w14:textId="77777777">
        <w:trPr>
          <w:gridAfter w:val="1"/>
          <w:wAfter w:w="34" w:type="dxa"/>
          <w:trHeight w:val="1386"/>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362"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 xml:space="preserve">SEBI circular Ref. No. </w:t>
            </w:r>
          </w:p>
          <w:p w14:paraId="00000363"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2(vii)</w:t>
            </w:r>
          </w:p>
        </w:tc>
        <w:tc>
          <w:tcPr>
            <w:tcW w:w="4026" w:type="dxa"/>
            <w:gridSpan w:val="2"/>
            <w:tcBorders>
              <w:top w:val="nil"/>
              <w:left w:val="nil"/>
              <w:bottom w:val="single" w:sz="4" w:space="0" w:color="000000"/>
              <w:right w:val="single" w:sz="8" w:space="0" w:color="000000"/>
            </w:tcBorders>
            <w:shd w:val="clear" w:color="auto" w:fill="auto"/>
            <w:vAlign w:val="center"/>
          </w:tcPr>
          <w:p w14:paraId="00000364" w14:textId="36606D9E"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Use of Artificial Intelligence (‘AI’) tools in </w:t>
            </w:r>
            <w:sdt>
              <w:sdtPr>
                <w:tag w:val="goog_rdk_171"/>
                <w:id w:val="-689380844"/>
              </w:sdtPr>
              <w:sdtContent>
                <w:r>
                  <w:rPr>
                    <w:rFonts w:ascii="Calibri" w:eastAsia="Calibri" w:hAnsi="Calibri" w:cs="Calibri"/>
                    <w:sz w:val="24"/>
                    <w:szCs w:val="24"/>
                    <w:u w:val="single"/>
                  </w:rPr>
                  <w:t>R</w:t>
                </w:r>
              </w:sdtContent>
            </w:sdt>
            <w:sdt>
              <w:sdtPr>
                <w:tag w:val="goog_rdk_172"/>
                <w:id w:val="-2092850582"/>
                <w:showingPlcHdr/>
              </w:sdtPr>
              <w:sdtContent>
                <w:r w:rsidR="00B259C2">
                  <w:t xml:space="preserve">     </w:t>
                </w:r>
              </w:sdtContent>
            </w:sdt>
            <w:r>
              <w:rPr>
                <w:rFonts w:ascii="Calibri" w:eastAsia="Calibri" w:hAnsi="Calibri" w:cs="Calibri"/>
                <w:sz w:val="24"/>
                <w:szCs w:val="24"/>
                <w:u w:val="single"/>
              </w:rPr>
              <w:t>A services</w:t>
            </w:r>
          </w:p>
          <w:p w14:paraId="00000365" w14:textId="77777777" w:rsidR="00C628AC" w:rsidRDefault="00C628AC">
            <w:pPr>
              <w:spacing w:after="0" w:line="240" w:lineRule="auto"/>
              <w:rPr>
                <w:rFonts w:ascii="Calibri" w:eastAsia="Calibri" w:hAnsi="Calibri" w:cs="Calibri"/>
                <w:sz w:val="24"/>
                <w:szCs w:val="24"/>
                <w:u w:val="single"/>
              </w:rPr>
            </w:pPr>
          </w:p>
          <w:p w14:paraId="00000366" w14:textId="1699B80F"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Research Analyst shall provide the disclosure of the extent of use of Artificial Intelligence tools by them in providing </w:t>
            </w:r>
            <w:sdt>
              <w:sdtPr>
                <w:tag w:val="goog_rdk_173"/>
                <w:id w:val="267204722"/>
              </w:sdtPr>
              <w:sdtContent>
                <w:r>
                  <w:rPr>
                    <w:rFonts w:ascii="Calibri" w:eastAsia="Calibri" w:hAnsi="Calibri" w:cs="Calibri"/>
                    <w:sz w:val="24"/>
                    <w:szCs w:val="24"/>
                  </w:rPr>
                  <w:t>research services</w:t>
                </w:r>
              </w:sdtContent>
            </w:sdt>
            <w:sdt>
              <w:sdtPr>
                <w:tag w:val="goog_rdk_174"/>
                <w:id w:val="-1310328761"/>
                <w:showingPlcHdr/>
              </w:sdtPr>
              <w:sdtContent>
                <w:r w:rsidR="00B259C2">
                  <w:t xml:space="preserve">     </w:t>
                </w:r>
              </w:sdtContent>
            </w:sdt>
            <w:r>
              <w:rPr>
                <w:rFonts w:ascii="Calibri" w:eastAsia="Calibri" w:hAnsi="Calibri" w:cs="Calibri"/>
                <w:sz w:val="24"/>
                <w:szCs w:val="24"/>
              </w:rPr>
              <w:t xml:space="preserve"> to their clients at the time of</w:t>
            </w:r>
            <w:sdt>
              <w:sdtPr>
                <w:tag w:val="goog_rdk_175"/>
                <w:id w:val="1029770545"/>
                <w:showingPlcHdr/>
              </w:sdtPr>
              <w:sdtContent>
                <w:r w:rsidR="00B259C2">
                  <w:t xml:space="preserve">     </w:t>
                </w:r>
              </w:sdtContent>
            </w:sdt>
            <w:r>
              <w:rPr>
                <w:rFonts w:ascii="Calibri" w:eastAsia="Calibri" w:hAnsi="Calibri" w:cs="Calibri"/>
                <w:sz w:val="24"/>
                <w:szCs w:val="24"/>
              </w:rPr>
              <w:t xml:space="preserve">  </w:t>
            </w:r>
            <w:sdt>
              <w:sdtPr>
                <w:tag w:val="goog_rdk_176"/>
                <w:id w:val="1630663008"/>
              </w:sdtPr>
              <w:sdtContent>
                <w:r>
                  <w:rPr>
                    <w:rFonts w:ascii="Calibri" w:eastAsia="Calibri" w:hAnsi="Calibri" w:cs="Calibri"/>
                    <w:sz w:val="24"/>
                    <w:szCs w:val="24"/>
                  </w:rPr>
                  <w:t xml:space="preserve">disclosing the terms and conditions of the research services to the client </w:t>
                </w:r>
              </w:sdtContent>
            </w:sdt>
            <w:r>
              <w:rPr>
                <w:rFonts w:ascii="Calibri" w:eastAsia="Calibri" w:hAnsi="Calibri" w:cs="Calibri"/>
                <w:sz w:val="24"/>
                <w:szCs w:val="24"/>
              </w:rPr>
              <w:t>and  make  such  additional  disclosure whenever required.</w:t>
            </w:r>
          </w:p>
        </w:tc>
        <w:tc>
          <w:tcPr>
            <w:tcW w:w="1569" w:type="dxa"/>
            <w:tcBorders>
              <w:top w:val="nil"/>
              <w:left w:val="nil"/>
              <w:bottom w:val="single" w:sz="4" w:space="0" w:color="000000"/>
              <w:right w:val="single" w:sz="8" w:space="0" w:color="000000"/>
            </w:tcBorders>
            <w:shd w:val="clear" w:color="auto" w:fill="auto"/>
          </w:tcPr>
          <w:p w14:paraId="00000368"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369"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6A"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6B" w14:textId="77777777" w:rsidR="00C628AC" w:rsidRDefault="00C628AC">
            <w:pPr>
              <w:spacing w:after="0" w:line="240" w:lineRule="auto"/>
              <w:rPr>
                <w:rFonts w:ascii="Calibri" w:eastAsia="Calibri" w:hAnsi="Calibri" w:cs="Calibri"/>
              </w:rPr>
            </w:pPr>
          </w:p>
        </w:tc>
      </w:tr>
      <w:tr w:rsidR="00C628AC" w14:paraId="5DE4DDC9" w14:textId="77777777">
        <w:trPr>
          <w:gridAfter w:val="1"/>
          <w:wAfter w:w="34" w:type="dxa"/>
          <w:trHeight w:val="717"/>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6C"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6D"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2(viii)(a)</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36E" w14:textId="77777777" w:rsidR="00C628AC" w:rsidRDefault="00000000">
            <w:pPr>
              <w:spacing w:after="0" w:line="240" w:lineRule="auto"/>
              <w:rPr>
                <w:rFonts w:ascii="Calibri" w:eastAsia="Calibri" w:hAnsi="Calibri" w:cs="Calibri"/>
                <w:u w:val="single"/>
              </w:rPr>
            </w:pPr>
            <w:sdt>
              <w:sdtPr>
                <w:tag w:val="goog_rdk_177"/>
                <w:id w:val="2068065787"/>
              </w:sdtPr>
              <w:sdtContent/>
            </w:sdt>
            <w:r w:rsidR="00CE0332">
              <w:rPr>
                <w:rFonts w:ascii="Calibri" w:eastAsia="Calibri" w:hAnsi="Calibri" w:cs="Calibri"/>
                <w:u w:val="single"/>
              </w:rPr>
              <w:t>Research services provided by research analyst or research entity</w:t>
            </w:r>
          </w:p>
          <w:p w14:paraId="0000036F" w14:textId="77777777" w:rsidR="00C628AC" w:rsidRDefault="00CE0332">
            <w:pPr>
              <w:spacing w:after="0" w:line="240" w:lineRule="auto"/>
              <w:rPr>
                <w:rFonts w:ascii="Calibri" w:eastAsia="Calibri" w:hAnsi="Calibri" w:cs="Calibri"/>
              </w:rPr>
            </w:pPr>
            <w:r>
              <w:rPr>
                <w:rFonts w:ascii="Calibri" w:eastAsia="Calibri" w:hAnsi="Calibri" w:cs="Calibri"/>
              </w:rPr>
              <w:t xml:space="preserve">a.  In terms of Regulation 20(4) of RA Regulations, research services provided by </w:t>
            </w:r>
          </w:p>
          <w:p w14:paraId="00000370" w14:textId="77777777" w:rsidR="00C628AC" w:rsidRDefault="00CE0332">
            <w:pPr>
              <w:spacing w:after="0" w:line="240" w:lineRule="auto"/>
              <w:rPr>
                <w:rFonts w:ascii="Calibri" w:eastAsia="Calibri" w:hAnsi="Calibri" w:cs="Calibri"/>
              </w:rPr>
            </w:pPr>
            <w:r>
              <w:rPr>
                <w:rFonts w:ascii="Calibri" w:eastAsia="Calibri" w:hAnsi="Calibri" w:cs="Calibri"/>
              </w:rPr>
              <w:t xml:space="preserve">RA or research entity shall be corroborated by research report containing the </w:t>
            </w:r>
          </w:p>
          <w:p w14:paraId="00000371" w14:textId="77777777" w:rsidR="00C628AC" w:rsidRDefault="00CE0332">
            <w:pPr>
              <w:spacing w:after="0" w:line="240" w:lineRule="auto"/>
              <w:rPr>
                <w:rFonts w:ascii="Calibri" w:eastAsia="Calibri" w:hAnsi="Calibri" w:cs="Calibri"/>
              </w:rPr>
            </w:pPr>
            <w:r>
              <w:rPr>
                <w:rFonts w:ascii="Calibri" w:eastAsia="Calibri" w:hAnsi="Calibri" w:cs="Calibri"/>
              </w:rPr>
              <w:t xml:space="preserve">relevant data and analysis forming the basis for such research service. RA or </w:t>
            </w:r>
          </w:p>
          <w:p w14:paraId="00000372" w14:textId="77777777" w:rsidR="00C628AC" w:rsidRDefault="00CE0332">
            <w:pPr>
              <w:spacing w:after="0" w:line="240" w:lineRule="auto"/>
              <w:rPr>
                <w:rFonts w:ascii="Calibri" w:eastAsia="Calibri" w:hAnsi="Calibri" w:cs="Calibri"/>
              </w:rPr>
            </w:pPr>
            <w:r>
              <w:rPr>
                <w:rFonts w:ascii="Calibri" w:eastAsia="Calibri" w:hAnsi="Calibri" w:cs="Calibri"/>
              </w:rPr>
              <w:t xml:space="preserve">research entity shall maintain record of such research report. </w:t>
            </w:r>
            <w:sdt>
              <w:sdtPr>
                <w:tag w:val="goog_rdk_178"/>
                <w:id w:val="1130212588"/>
              </w:sdtPr>
              <w:sdtContent>
                <w:r>
                  <w:rPr>
                    <w:rFonts w:ascii="Calibri" w:eastAsia="Calibri" w:hAnsi="Calibri" w:cs="Calibri"/>
                  </w:rPr>
                  <w:t>[Regulation 20(4) applicable w.e.f. 16 December 2024]</w:t>
                </w:r>
              </w:sdtContent>
            </w:sdt>
          </w:p>
          <w:p w14:paraId="00000373" w14:textId="77777777" w:rsidR="00C628AC" w:rsidRDefault="00CE0332">
            <w:pPr>
              <w:spacing w:after="0" w:line="240" w:lineRule="auto"/>
              <w:rPr>
                <w:rFonts w:ascii="Calibri" w:eastAsia="Calibri" w:hAnsi="Calibri" w:cs="Calibri"/>
              </w:rPr>
            </w:pPr>
            <w:r>
              <w:rPr>
                <w:rFonts w:ascii="Calibri" w:eastAsia="Calibri" w:hAnsi="Calibri" w:cs="Calibri"/>
              </w:rPr>
              <w:t xml:space="preserve"> </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75"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76"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77"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78" w14:textId="77777777" w:rsidR="00C628AC" w:rsidRDefault="00C628AC">
            <w:pPr>
              <w:spacing w:after="0" w:line="240" w:lineRule="auto"/>
              <w:rPr>
                <w:rFonts w:ascii="Calibri" w:eastAsia="Calibri" w:hAnsi="Calibri" w:cs="Calibri"/>
              </w:rPr>
            </w:pPr>
          </w:p>
        </w:tc>
      </w:tr>
      <w:tr w:rsidR="00C628AC" w14:paraId="471CF6C3" w14:textId="77777777">
        <w:trPr>
          <w:gridAfter w:val="1"/>
          <w:wAfter w:w="34" w:type="dxa"/>
          <w:trHeight w:val="1266"/>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379"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7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2(viii)(b)</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37B" w14:textId="77777777" w:rsidR="00C628AC" w:rsidRDefault="00CE0332">
            <w:pPr>
              <w:spacing w:after="0" w:line="240" w:lineRule="auto"/>
              <w:rPr>
                <w:rFonts w:ascii="Calibri" w:eastAsia="Calibri" w:hAnsi="Calibri" w:cs="Calibri"/>
                <w:u w:val="single"/>
              </w:rPr>
            </w:pPr>
            <w:r>
              <w:rPr>
                <w:rFonts w:ascii="Calibri" w:eastAsia="Calibri" w:hAnsi="Calibri" w:cs="Calibri"/>
                <w:u w:val="single"/>
              </w:rPr>
              <w:t>Research services provided by research analyst or research entity</w:t>
            </w:r>
          </w:p>
          <w:p w14:paraId="0000037C" w14:textId="77777777" w:rsidR="00C628AC" w:rsidRDefault="00CE0332">
            <w:pPr>
              <w:spacing w:after="0" w:line="240" w:lineRule="auto"/>
              <w:rPr>
                <w:rFonts w:ascii="Calibri" w:eastAsia="Calibri" w:hAnsi="Calibri" w:cs="Calibri"/>
              </w:rPr>
            </w:pPr>
            <w:r>
              <w:rPr>
                <w:rFonts w:ascii="Calibri" w:eastAsia="Calibri" w:hAnsi="Calibri" w:cs="Calibri"/>
              </w:rPr>
              <w:t xml:space="preserve">b.  In terms of Regulation 2(1)(u) read with Regulation 2(1)(fa) of RA Regulations, </w:t>
            </w:r>
          </w:p>
          <w:p w14:paraId="0000037D" w14:textId="4381F0A7" w:rsidR="00C628AC" w:rsidRDefault="00CE0332">
            <w:pPr>
              <w:spacing w:after="0" w:line="240" w:lineRule="auto"/>
              <w:rPr>
                <w:rFonts w:ascii="Calibri" w:eastAsia="Calibri" w:hAnsi="Calibri" w:cs="Calibri"/>
              </w:rPr>
            </w:pPr>
            <w:r>
              <w:rPr>
                <w:rFonts w:ascii="Calibri" w:eastAsia="Calibri" w:hAnsi="Calibri" w:cs="Calibri"/>
              </w:rPr>
              <w:t xml:space="preserve">research analyst means a person providing research services ‘for consideration’ wherein consideration shall </w:t>
            </w:r>
            <w:r w:rsidR="009D2FDD">
              <w:rPr>
                <w:rFonts w:ascii="Calibri" w:eastAsia="Calibri" w:hAnsi="Calibri" w:cs="Calibri"/>
              </w:rPr>
              <w:lastRenderedPageBreak/>
              <w:t>include direct</w:t>
            </w:r>
            <w:r>
              <w:rPr>
                <w:rFonts w:ascii="Calibri" w:eastAsia="Calibri" w:hAnsi="Calibri" w:cs="Calibri"/>
              </w:rPr>
              <w:t xml:space="preserve"> or indirect consideration in any form whether from client or otherwise for providing research services.  In this regard, it may be clarified that the research services being provided by research analyst or </w:t>
            </w:r>
            <w:r w:rsidR="009D2FDD">
              <w:rPr>
                <w:rFonts w:ascii="Calibri" w:eastAsia="Calibri" w:hAnsi="Calibri" w:cs="Calibri"/>
              </w:rPr>
              <w:t>research entity</w:t>
            </w:r>
            <w:r>
              <w:rPr>
                <w:rFonts w:ascii="Calibri" w:eastAsia="Calibri" w:hAnsi="Calibri" w:cs="Calibri"/>
              </w:rPr>
              <w:t xml:space="preserve">  to  any  of  its  clients  availing  its  other  services  as  registered intermediary  in  another  capacity  shall  be  considered  as  research  services provided  ‘for  consideration’  even though  no  fee  is  charged  by  such  research analyst or research entity directly from the client. </w:t>
            </w:r>
            <w:sdt>
              <w:sdtPr>
                <w:tag w:val="goog_rdk_179"/>
                <w:id w:val="1614469645"/>
              </w:sdtPr>
              <w:sdtContent>
                <w:r>
                  <w:rPr>
                    <w:rFonts w:ascii="Calibri" w:eastAsia="Calibri" w:hAnsi="Calibri" w:cs="Calibri"/>
                  </w:rPr>
                  <w:t>[Applicable w.e.f. 16 December 2024]</w:t>
                </w:r>
              </w:sdtContent>
            </w:sdt>
            <w:r>
              <w:rPr>
                <w:rFonts w:ascii="Calibri" w:eastAsia="Calibri" w:hAnsi="Calibri" w:cs="Calibri"/>
              </w:rPr>
              <w:t xml:space="preserve"> </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37F"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380"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81"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82" w14:textId="77777777" w:rsidR="00C628AC" w:rsidRDefault="00C628AC">
            <w:pPr>
              <w:spacing w:after="0" w:line="240" w:lineRule="auto"/>
              <w:rPr>
                <w:rFonts w:ascii="Calibri" w:eastAsia="Calibri" w:hAnsi="Calibri" w:cs="Calibri"/>
              </w:rPr>
            </w:pPr>
          </w:p>
        </w:tc>
      </w:tr>
      <w:tr w:rsidR="00C628AC" w14:paraId="336FF920" w14:textId="77777777">
        <w:trPr>
          <w:gridAfter w:val="1"/>
          <w:wAfter w:w="34" w:type="dxa"/>
          <w:trHeight w:val="1231"/>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83"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84"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2(x)(a)</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385" w14:textId="77777777" w:rsidR="00C628AC" w:rsidRDefault="00000000">
            <w:pPr>
              <w:spacing w:after="0" w:line="240" w:lineRule="auto"/>
              <w:rPr>
                <w:rFonts w:ascii="Calibri" w:eastAsia="Calibri" w:hAnsi="Calibri" w:cs="Calibri"/>
                <w:u w:val="single"/>
              </w:rPr>
            </w:pPr>
            <w:sdt>
              <w:sdtPr>
                <w:tag w:val="goog_rdk_180"/>
                <w:id w:val="2053568178"/>
              </w:sdtPr>
              <w:sdtContent/>
            </w:sdt>
            <w:r w:rsidR="00CE0332">
              <w:rPr>
                <w:rFonts w:ascii="Calibri" w:eastAsia="Calibri" w:hAnsi="Calibri" w:cs="Calibri"/>
                <w:u w:val="single"/>
              </w:rPr>
              <w:t xml:space="preserve">Client level segregation of Research and distribution activities  </w:t>
            </w:r>
          </w:p>
          <w:p w14:paraId="00000386" w14:textId="77777777" w:rsidR="00C628AC" w:rsidRDefault="00CE0332">
            <w:pPr>
              <w:spacing w:after="0" w:line="240" w:lineRule="auto"/>
              <w:rPr>
                <w:rFonts w:ascii="Calibri" w:eastAsia="Calibri" w:hAnsi="Calibri" w:cs="Calibri"/>
              </w:rPr>
            </w:pPr>
            <w:r>
              <w:rPr>
                <w:rFonts w:ascii="Calibri" w:eastAsia="Calibri" w:hAnsi="Calibri" w:cs="Calibri"/>
              </w:rPr>
              <w:t xml:space="preserve">Existing clients, who wish to avail services of the RA, will not be eligible for </w:t>
            </w:r>
          </w:p>
          <w:p w14:paraId="00000387" w14:textId="77777777" w:rsidR="00C628AC" w:rsidRDefault="00CE0332">
            <w:pPr>
              <w:spacing w:after="0" w:line="240" w:lineRule="auto"/>
              <w:rPr>
                <w:rFonts w:ascii="Calibri" w:eastAsia="Calibri" w:hAnsi="Calibri" w:cs="Calibri"/>
              </w:rPr>
            </w:pPr>
            <w:r>
              <w:rPr>
                <w:rFonts w:ascii="Calibri" w:eastAsia="Calibri" w:hAnsi="Calibri" w:cs="Calibri"/>
              </w:rPr>
              <w:t xml:space="preserve">availing  distribution  services  within  the  group/family  of  the  RA.  Similarly, </w:t>
            </w:r>
          </w:p>
          <w:p w14:paraId="00000388" w14:textId="77777777" w:rsidR="00C628AC" w:rsidRDefault="00CE0332">
            <w:pPr>
              <w:spacing w:after="0" w:line="240" w:lineRule="auto"/>
              <w:rPr>
                <w:rFonts w:ascii="Calibri" w:eastAsia="Calibri" w:hAnsi="Calibri" w:cs="Calibri"/>
              </w:rPr>
            </w:pPr>
            <w:r>
              <w:rPr>
                <w:rFonts w:ascii="Calibri" w:eastAsia="Calibri" w:hAnsi="Calibri" w:cs="Calibri"/>
              </w:rPr>
              <w:t xml:space="preserve">existing clients who wish to take distribution services will not be eligible for </w:t>
            </w:r>
          </w:p>
          <w:p w14:paraId="00000389" w14:textId="77777777" w:rsidR="00C628AC" w:rsidRDefault="00CE0332">
            <w:pPr>
              <w:spacing w:after="0" w:line="240" w:lineRule="auto"/>
              <w:rPr>
                <w:rFonts w:ascii="Calibri" w:eastAsia="Calibri" w:hAnsi="Calibri" w:cs="Calibri"/>
              </w:rPr>
            </w:pPr>
            <w:r>
              <w:rPr>
                <w:rFonts w:ascii="Calibri" w:eastAsia="Calibri" w:hAnsi="Calibri" w:cs="Calibri"/>
              </w:rPr>
              <w:t>availing research services within the group/family of the RA.</w:t>
            </w:r>
          </w:p>
          <w:p w14:paraId="0000038A" w14:textId="77777777" w:rsidR="00C628AC" w:rsidRDefault="00C628AC">
            <w:pPr>
              <w:spacing w:after="0" w:line="240" w:lineRule="auto"/>
              <w:rPr>
                <w:rFonts w:ascii="Calibri" w:eastAsia="Calibri" w:hAnsi="Calibri" w:cs="Calibri"/>
                <w:u w:val="single"/>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8C"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8D"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8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8F" w14:textId="77777777" w:rsidR="00C628AC" w:rsidRDefault="00C628AC">
            <w:pPr>
              <w:spacing w:after="0" w:line="240" w:lineRule="auto"/>
              <w:rPr>
                <w:rFonts w:ascii="Calibri" w:eastAsia="Calibri" w:hAnsi="Calibri" w:cs="Calibri"/>
              </w:rPr>
            </w:pPr>
          </w:p>
        </w:tc>
      </w:tr>
      <w:tr w:rsidR="00C628AC" w14:paraId="02616044" w14:textId="77777777">
        <w:trPr>
          <w:gridAfter w:val="1"/>
          <w:wAfter w:w="34" w:type="dxa"/>
          <w:trHeight w:val="1125"/>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39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91" w14:textId="77777777" w:rsidR="00C628AC" w:rsidRDefault="00CE0332">
            <w:pPr>
              <w:spacing w:after="0" w:line="240" w:lineRule="auto"/>
              <w:ind w:firstLine="22"/>
              <w:rPr>
                <w:rFonts w:ascii="Calibri" w:eastAsia="Calibri" w:hAnsi="Calibri" w:cs="Calibri"/>
                <w:b/>
              </w:rPr>
            </w:pPr>
            <w:r>
              <w:rPr>
                <w:rFonts w:ascii="Calibri" w:eastAsia="Calibri" w:hAnsi="Calibri" w:cs="Calibri"/>
                <w:b/>
                <w:sz w:val="24"/>
                <w:szCs w:val="24"/>
              </w:rPr>
              <w:t>SEBI/HO/MIRSD/ MIRSD-PoD-1/P/CIR/2025/004 dated January 08, 2025 – point no. 2(x)(b)</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392" w14:textId="77777777" w:rsidR="00C628AC" w:rsidRDefault="00000000">
            <w:pPr>
              <w:spacing w:after="0" w:line="240" w:lineRule="auto"/>
              <w:rPr>
                <w:rFonts w:ascii="Calibri" w:eastAsia="Calibri" w:hAnsi="Calibri" w:cs="Calibri"/>
                <w:u w:val="single"/>
              </w:rPr>
            </w:pPr>
            <w:sdt>
              <w:sdtPr>
                <w:tag w:val="goog_rdk_181"/>
                <w:id w:val="-748044302"/>
              </w:sdtPr>
              <w:sdtContent/>
            </w:sdt>
            <w:r w:rsidR="00CE0332">
              <w:rPr>
                <w:rFonts w:ascii="Calibri" w:eastAsia="Calibri" w:hAnsi="Calibri" w:cs="Calibri"/>
                <w:u w:val="single"/>
              </w:rPr>
              <w:t xml:space="preserve">Client level segregation of Research and distribution activities  </w:t>
            </w:r>
          </w:p>
          <w:p w14:paraId="00000393" w14:textId="77777777" w:rsidR="00C628AC" w:rsidRDefault="00CE0332">
            <w:pPr>
              <w:spacing w:after="0" w:line="240" w:lineRule="auto"/>
              <w:rPr>
                <w:rFonts w:ascii="Calibri" w:eastAsia="Calibri" w:hAnsi="Calibri" w:cs="Calibri"/>
              </w:rPr>
            </w:pPr>
            <w:r>
              <w:rPr>
                <w:rFonts w:ascii="Calibri" w:eastAsia="Calibri" w:hAnsi="Calibri" w:cs="Calibri"/>
              </w:rPr>
              <w:t>New client will be eligible to avail either research services or distribution services within the group/family of RA. However, the option to avail either research  services or  distribution services shall be made available  to such client at the time of on-boarding</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395"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396"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97"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98" w14:textId="77777777" w:rsidR="00C628AC" w:rsidRDefault="00C628AC">
            <w:pPr>
              <w:spacing w:after="0" w:line="240" w:lineRule="auto"/>
              <w:rPr>
                <w:rFonts w:ascii="Calibri" w:eastAsia="Calibri" w:hAnsi="Calibri" w:cs="Calibri"/>
              </w:rPr>
            </w:pPr>
          </w:p>
        </w:tc>
      </w:tr>
      <w:tr w:rsidR="00C628AC" w14:paraId="565299CC" w14:textId="77777777">
        <w:trPr>
          <w:gridAfter w:val="1"/>
          <w:wAfter w:w="34" w:type="dxa"/>
          <w:trHeight w:val="1125"/>
          <w:jc w:val="center"/>
        </w:trPr>
        <w:tc>
          <w:tcPr>
            <w:tcW w:w="4327"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000399"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 xml:space="preserve">SEBI circular Ref. No. </w:t>
            </w:r>
          </w:p>
          <w:p w14:paraId="0000039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2(x)(d)</w:t>
            </w:r>
          </w:p>
        </w:tc>
        <w:tc>
          <w:tcPr>
            <w:tcW w:w="4026" w:type="dxa"/>
            <w:gridSpan w:val="2"/>
            <w:tcBorders>
              <w:top w:val="single" w:sz="4" w:space="0" w:color="000000"/>
              <w:left w:val="nil"/>
              <w:bottom w:val="single" w:sz="4" w:space="0" w:color="000000"/>
              <w:right w:val="single" w:sz="8" w:space="0" w:color="000000"/>
            </w:tcBorders>
            <w:shd w:val="clear" w:color="auto" w:fill="auto"/>
            <w:vAlign w:val="center"/>
          </w:tcPr>
          <w:p w14:paraId="0000039B" w14:textId="77777777" w:rsidR="00C628AC" w:rsidRDefault="00000000">
            <w:pPr>
              <w:spacing w:after="0" w:line="240" w:lineRule="auto"/>
              <w:rPr>
                <w:rFonts w:ascii="Calibri" w:eastAsia="Calibri" w:hAnsi="Calibri" w:cs="Calibri"/>
                <w:u w:val="single"/>
              </w:rPr>
            </w:pPr>
            <w:sdt>
              <w:sdtPr>
                <w:tag w:val="goog_rdk_182"/>
                <w:id w:val="-647202384"/>
              </w:sdtPr>
              <w:sdtContent/>
            </w:sdt>
            <w:r w:rsidR="00CE0332">
              <w:rPr>
                <w:rFonts w:ascii="Calibri" w:eastAsia="Calibri" w:hAnsi="Calibri" w:cs="Calibri"/>
                <w:u w:val="single"/>
              </w:rPr>
              <w:t xml:space="preserve">Client level segregation of Research and distribution activities  </w:t>
            </w:r>
          </w:p>
          <w:p w14:paraId="0000039C" w14:textId="77777777" w:rsidR="00C628AC" w:rsidRDefault="00CE0332">
            <w:pPr>
              <w:rPr>
                <w:rFonts w:ascii="Calibri" w:eastAsia="Calibri" w:hAnsi="Calibri" w:cs="Calibri"/>
                <w:sz w:val="24"/>
                <w:szCs w:val="24"/>
              </w:rPr>
            </w:pPr>
            <w:r>
              <w:rPr>
                <w:rFonts w:ascii="Calibri" w:eastAsia="Calibri" w:hAnsi="Calibri" w:cs="Calibri"/>
                <w:sz w:val="24"/>
                <w:szCs w:val="24"/>
              </w:rPr>
              <w:t>The  client  shall  have  discretion  to  continue  holding  assets  prior  to  the applicability  of  this  segregation  under  the  existing  research/  distribution arrangement. However, the client shall not be forced to liquidate/ switch such existing holdings.</w:t>
            </w:r>
          </w:p>
        </w:tc>
        <w:tc>
          <w:tcPr>
            <w:tcW w:w="1569" w:type="dxa"/>
            <w:tcBorders>
              <w:top w:val="single" w:sz="4" w:space="0" w:color="000000"/>
              <w:left w:val="nil"/>
              <w:bottom w:val="single" w:sz="4" w:space="0" w:color="000000"/>
              <w:right w:val="single" w:sz="8" w:space="0" w:color="000000"/>
            </w:tcBorders>
            <w:shd w:val="clear" w:color="auto" w:fill="auto"/>
            <w:vAlign w:val="center"/>
          </w:tcPr>
          <w:p w14:paraId="0000039E"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4" w:space="0" w:color="000000"/>
              <w:right w:val="single" w:sz="4" w:space="0" w:color="000000"/>
            </w:tcBorders>
            <w:shd w:val="clear" w:color="auto" w:fill="auto"/>
            <w:vAlign w:val="bottom"/>
          </w:tcPr>
          <w:p w14:paraId="0000039F"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A0"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A1" w14:textId="77777777" w:rsidR="00C628AC" w:rsidRDefault="00C628AC">
            <w:pPr>
              <w:spacing w:after="0" w:line="240" w:lineRule="auto"/>
              <w:rPr>
                <w:rFonts w:ascii="Calibri" w:eastAsia="Calibri" w:hAnsi="Calibri" w:cs="Calibri"/>
              </w:rPr>
            </w:pPr>
          </w:p>
        </w:tc>
      </w:tr>
      <w:tr w:rsidR="00C628AC" w14:paraId="7888D2D8" w14:textId="77777777">
        <w:trPr>
          <w:gridAfter w:val="1"/>
          <w:wAfter w:w="34" w:type="dxa"/>
          <w:trHeight w:val="960"/>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2"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A3"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2(x)(e)</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3A4" w14:textId="77777777" w:rsidR="00C628AC" w:rsidRDefault="00000000">
            <w:pPr>
              <w:spacing w:after="0" w:line="240" w:lineRule="auto"/>
              <w:rPr>
                <w:rFonts w:ascii="Calibri" w:eastAsia="Calibri" w:hAnsi="Calibri" w:cs="Calibri"/>
                <w:u w:val="single"/>
              </w:rPr>
            </w:pPr>
            <w:sdt>
              <w:sdtPr>
                <w:tag w:val="goog_rdk_183"/>
                <w:id w:val="1942335080"/>
              </w:sdtPr>
              <w:sdtContent/>
            </w:sdt>
            <w:r w:rsidR="00CE0332">
              <w:rPr>
                <w:rFonts w:ascii="Calibri" w:eastAsia="Calibri" w:hAnsi="Calibri" w:cs="Calibri"/>
                <w:u w:val="single"/>
              </w:rPr>
              <w:t xml:space="preserve">Client level segregation of Research and distribution activities  </w:t>
            </w:r>
          </w:p>
          <w:p w14:paraId="000003A5" w14:textId="77777777" w:rsidR="00C628AC" w:rsidRDefault="00CE0332">
            <w:pPr>
              <w:rPr>
                <w:rFonts w:ascii="Calibri" w:eastAsia="Calibri" w:hAnsi="Calibri" w:cs="Calibri"/>
              </w:rPr>
            </w:pPr>
            <w:r>
              <w:rPr>
                <w:rFonts w:ascii="Calibri" w:eastAsia="Calibri" w:hAnsi="Calibri" w:cs="Calibri"/>
              </w:rPr>
              <w:t>Has the PAN of each client be</w:t>
            </w:r>
            <w:sdt>
              <w:sdtPr>
                <w:tag w:val="goog_rdk_184"/>
                <w:id w:val="989909659"/>
              </w:sdtPr>
              <w:sdtContent>
                <w:r>
                  <w:rPr>
                    <w:rFonts w:ascii="Calibri" w:eastAsia="Calibri" w:hAnsi="Calibri" w:cs="Calibri"/>
                  </w:rPr>
                  <w:t>en</w:t>
                </w:r>
              </w:sdtContent>
            </w:sdt>
            <w:r>
              <w:rPr>
                <w:rFonts w:ascii="Calibri" w:eastAsia="Calibri" w:hAnsi="Calibri" w:cs="Calibri"/>
              </w:rPr>
              <w:t xml:space="preserve"> recorded for identification and client-level segregation. </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00003A7"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A8"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A9"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AA" w14:textId="77777777" w:rsidR="00C628AC" w:rsidRDefault="00C628AC">
            <w:pPr>
              <w:spacing w:after="0" w:line="240" w:lineRule="auto"/>
              <w:rPr>
                <w:rFonts w:ascii="Calibri" w:eastAsia="Calibri" w:hAnsi="Calibri" w:cs="Calibri"/>
              </w:rPr>
            </w:pPr>
          </w:p>
        </w:tc>
      </w:tr>
      <w:tr w:rsidR="00C628AC" w14:paraId="1A4373C2" w14:textId="77777777">
        <w:trPr>
          <w:gridAfter w:val="1"/>
          <w:wAfter w:w="34" w:type="dxa"/>
          <w:trHeight w:val="960"/>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3AB"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AC"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2(x)(f)</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3AD" w14:textId="77777777" w:rsidR="00C628AC" w:rsidRDefault="00000000">
            <w:pPr>
              <w:spacing w:after="0" w:line="240" w:lineRule="auto"/>
              <w:rPr>
                <w:rFonts w:ascii="Calibri" w:eastAsia="Calibri" w:hAnsi="Calibri" w:cs="Calibri"/>
                <w:sz w:val="24"/>
                <w:szCs w:val="24"/>
              </w:rPr>
            </w:pPr>
            <w:sdt>
              <w:sdtPr>
                <w:tag w:val="goog_rdk_185"/>
                <w:id w:val="1746539217"/>
              </w:sdtPr>
              <w:sdtContent/>
            </w:sdt>
          </w:p>
          <w:p w14:paraId="000003AE" w14:textId="77777777" w:rsidR="00C628AC" w:rsidRDefault="00CE0332">
            <w:pPr>
              <w:spacing w:after="0" w:line="240" w:lineRule="auto"/>
              <w:rPr>
                <w:rFonts w:ascii="Calibri" w:eastAsia="Calibri" w:hAnsi="Calibri" w:cs="Calibri"/>
                <w:u w:val="single"/>
              </w:rPr>
            </w:pPr>
            <w:r>
              <w:rPr>
                <w:rFonts w:ascii="Calibri" w:eastAsia="Calibri" w:hAnsi="Calibri" w:cs="Calibri"/>
                <w:u w:val="single"/>
              </w:rPr>
              <w:t xml:space="preserve">Client level segregation of Research and distribution activities  </w:t>
            </w:r>
          </w:p>
          <w:p w14:paraId="000003AF" w14:textId="77777777" w:rsidR="00C628AC" w:rsidRDefault="00C628AC">
            <w:pPr>
              <w:spacing w:after="0" w:line="240" w:lineRule="auto"/>
              <w:rPr>
                <w:rFonts w:ascii="Calibri" w:eastAsia="Calibri" w:hAnsi="Calibri" w:cs="Calibri"/>
                <w:sz w:val="24"/>
                <w:szCs w:val="24"/>
              </w:rPr>
            </w:pPr>
          </w:p>
          <w:p w14:paraId="000003B0"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In case of an individual client, “family of client”2 shall be reckoned as a single client and PAN of all members in “family of client” would jointly and severally be the control record. However, the same shall not be applicable for non-individual clients.</w:t>
            </w:r>
          </w:p>
        </w:tc>
        <w:tc>
          <w:tcPr>
            <w:tcW w:w="1569" w:type="dxa"/>
            <w:tcBorders>
              <w:top w:val="single" w:sz="4" w:space="0" w:color="000000"/>
              <w:left w:val="nil"/>
              <w:bottom w:val="single" w:sz="8" w:space="0" w:color="000000"/>
              <w:right w:val="single" w:sz="8" w:space="0" w:color="000000"/>
            </w:tcBorders>
            <w:shd w:val="clear" w:color="auto" w:fill="auto"/>
          </w:tcPr>
          <w:p w14:paraId="000003B2"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3B3"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B4"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B5" w14:textId="77777777" w:rsidR="00C628AC" w:rsidRDefault="00C628AC">
            <w:pPr>
              <w:spacing w:after="0" w:line="240" w:lineRule="auto"/>
              <w:rPr>
                <w:rFonts w:ascii="Calibri" w:eastAsia="Calibri" w:hAnsi="Calibri" w:cs="Calibri"/>
              </w:rPr>
            </w:pPr>
          </w:p>
        </w:tc>
      </w:tr>
      <w:tr w:rsidR="00C628AC" w14:paraId="23161B45" w14:textId="77777777">
        <w:trPr>
          <w:gridAfter w:val="1"/>
          <w:wAfter w:w="34" w:type="dxa"/>
          <w:trHeight w:val="1281"/>
          <w:jc w:val="center"/>
        </w:trPr>
        <w:tc>
          <w:tcPr>
            <w:tcW w:w="4327" w:type="dxa"/>
            <w:tcBorders>
              <w:top w:val="nil"/>
              <w:left w:val="single" w:sz="8" w:space="0" w:color="000000"/>
              <w:bottom w:val="single" w:sz="8" w:space="0" w:color="000000"/>
              <w:right w:val="single" w:sz="8" w:space="0" w:color="000000"/>
            </w:tcBorders>
            <w:shd w:val="clear" w:color="auto" w:fill="auto"/>
            <w:vAlign w:val="center"/>
          </w:tcPr>
          <w:p w14:paraId="000003B6"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B7"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2(x)(g)</w:t>
            </w:r>
          </w:p>
        </w:tc>
        <w:tc>
          <w:tcPr>
            <w:tcW w:w="4026" w:type="dxa"/>
            <w:gridSpan w:val="2"/>
            <w:tcBorders>
              <w:top w:val="nil"/>
              <w:left w:val="nil"/>
              <w:bottom w:val="single" w:sz="8" w:space="0" w:color="000000"/>
              <w:right w:val="single" w:sz="8" w:space="0" w:color="000000"/>
            </w:tcBorders>
            <w:shd w:val="clear" w:color="auto" w:fill="auto"/>
            <w:vAlign w:val="center"/>
          </w:tcPr>
          <w:p w14:paraId="000003B8" w14:textId="77777777" w:rsidR="00C628AC" w:rsidRDefault="00000000">
            <w:pPr>
              <w:spacing w:after="0" w:line="240" w:lineRule="auto"/>
              <w:rPr>
                <w:rFonts w:ascii="Calibri" w:eastAsia="Calibri" w:hAnsi="Calibri" w:cs="Calibri"/>
                <w:u w:val="single"/>
              </w:rPr>
            </w:pPr>
            <w:sdt>
              <w:sdtPr>
                <w:tag w:val="goog_rdk_186"/>
                <w:id w:val="1366870738"/>
              </w:sdtPr>
              <w:sdtContent/>
            </w:sdt>
            <w:r w:rsidR="00CE0332">
              <w:rPr>
                <w:rFonts w:ascii="Calibri" w:eastAsia="Calibri" w:hAnsi="Calibri" w:cs="Calibri"/>
                <w:u w:val="single"/>
              </w:rPr>
              <w:t xml:space="preserve">Client level segregation of Research and distribution activities  </w:t>
            </w:r>
          </w:p>
          <w:p w14:paraId="000003B9" w14:textId="54B09C80"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The dependent  family  members  shall  be  those  members  whose  assets originate from income of a single </w:t>
            </w:r>
            <w:r>
              <w:rPr>
                <w:rFonts w:ascii="Calibri" w:eastAsia="Calibri" w:hAnsi="Calibri" w:cs="Calibri"/>
                <w:sz w:val="24"/>
                <w:szCs w:val="24"/>
              </w:rPr>
              <w:lastRenderedPageBreak/>
              <w:t xml:space="preserve">entity, i.e., the earning client (individual) in the family. The client shall provide an annual declaration or periodic updation, as the case maybe, in respect of such dependent family members. </w:t>
            </w:r>
          </w:p>
        </w:tc>
        <w:tc>
          <w:tcPr>
            <w:tcW w:w="1569" w:type="dxa"/>
            <w:tcBorders>
              <w:top w:val="nil"/>
              <w:left w:val="nil"/>
              <w:bottom w:val="single" w:sz="8" w:space="0" w:color="000000"/>
              <w:right w:val="single" w:sz="8" w:space="0" w:color="000000"/>
            </w:tcBorders>
            <w:shd w:val="clear" w:color="auto" w:fill="auto"/>
            <w:vAlign w:val="center"/>
          </w:tcPr>
          <w:p w14:paraId="000003BB"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8" w:space="0" w:color="000000"/>
              <w:right w:val="single" w:sz="4" w:space="0" w:color="000000"/>
            </w:tcBorders>
            <w:shd w:val="clear" w:color="auto" w:fill="auto"/>
            <w:vAlign w:val="bottom"/>
          </w:tcPr>
          <w:p w14:paraId="000003BC"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BD"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BE" w14:textId="77777777" w:rsidR="00C628AC" w:rsidRDefault="00C628AC">
            <w:pPr>
              <w:spacing w:after="0" w:line="240" w:lineRule="auto"/>
              <w:rPr>
                <w:rFonts w:ascii="Calibri" w:eastAsia="Calibri" w:hAnsi="Calibri" w:cs="Calibri"/>
              </w:rPr>
            </w:pPr>
          </w:p>
        </w:tc>
      </w:tr>
      <w:tr w:rsidR="00C628AC" w14:paraId="637B1FC0" w14:textId="77777777">
        <w:trPr>
          <w:gridAfter w:val="1"/>
          <w:wAfter w:w="34" w:type="dxa"/>
          <w:trHeight w:val="1980"/>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3BF"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sdt>
            <w:sdtPr>
              <w:tag w:val="goog_rdk_188"/>
              <w:id w:val="497536171"/>
            </w:sdtPr>
            <w:sdtContent>
              <w:p w14:paraId="000003C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2(x)(h)</w:t>
                </w:r>
                <w:sdt>
                  <w:sdtPr>
                    <w:tag w:val="goog_rdk_187"/>
                    <w:id w:val="1145161855"/>
                  </w:sdtPr>
                  <w:sdtContent/>
                </w:sdt>
              </w:p>
            </w:sdtContent>
          </w:sdt>
          <w:p w14:paraId="000003C1" w14:textId="77777777" w:rsidR="00C628AC" w:rsidRDefault="00C628AC">
            <w:pPr>
              <w:spacing w:after="0" w:line="240" w:lineRule="auto"/>
              <w:ind w:firstLine="22"/>
              <w:rPr>
                <w:rFonts w:ascii="Calibri" w:eastAsia="Calibri" w:hAnsi="Calibri" w:cs="Calibri"/>
                <w:b/>
                <w:sz w:val="24"/>
                <w:szCs w:val="24"/>
              </w:rPr>
            </w:pPr>
          </w:p>
        </w:tc>
        <w:tc>
          <w:tcPr>
            <w:tcW w:w="4026" w:type="dxa"/>
            <w:gridSpan w:val="2"/>
            <w:tcBorders>
              <w:top w:val="nil"/>
              <w:left w:val="nil"/>
              <w:bottom w:val="single" w:sz="4" w:space="0" w:color="000000"/>
              <w:right w:val="single" w:sz="8" w:space="0" w:color="000000"/>
            </w:tcBorders>
            <w:shd w:val="clear" w:color="auto" w:fill="auto"/>
            <w:vAlign w:val="center"/>
          </w:tcPr>
          <w:p w14:paraId="000003C2" w14:textId="77777777" w:rsidR="00C628AC" w:rsidRDefault="00000000">
            <w:pPr>
              <w:spacing w:after="0" w:line="240" w:lineRule="auto"/>
              <w:rPr>
                <w:rFonts w:ascii="Calibri" w:eastAsia="Calibri" w:hAnsi="Calibri" w:cs="Calibri"/>
                <w:u w:val="single"/>
              </w:rPr>
            </w:pPr>
            <w:sdt>
              <w:sdtPr>
                <w:tag w:val="goog_rdk_189"/>
                <w:id w:val="538402233"/>
              </w:sdtPr>
              <w:sdtContent/>
            </w:sdt>
            <w:r w:rsidR="00CE0332">
              <w:rPr>
                <w:rFonts w:ascii="Calibri" w:eastAsia="Calibri" w:hAnsi="Calibri" w:cs="Calibri"/>
                <w:u w:val="single"/>
              </w:rPr>
              <w:t xml:space="preserve">Client level segregation of Research and distribution activities  </w:t>
            </w:r>
          </w:p>
          <w:p w14:paraId="000003C3" w14:textId="77777777" w:rsidR="00C628AC" w:rsidRDefault="00CE0332">
            <w:pPr>
              <w:spacing w:after="0" w:line="240" w:lineRule="auto"/>
              <w:rPr>
                <w:rFonts w:ascii="Calibri" w:eastAsia="Calibri" w:hAnsi="Calibri" w:cs="Calibri"/>
              </w:rPr>
            </w:pPr>
            <w:r>
              <w:rPr>
                <w:rFonts w:ascii="Calibri" w:eastAsia="Calibri" w:hAnsi="Calibri" w:cs="Calibri"/>
              </w:rPr>
              <w:t xml:space="preserve">RA shall maintain on record an annual certificate from a member of ICAI/ </w:t>
            </w:r>
          </w:p>
          <w:p w14:paraId="000003C4" w14:textId="77777777" w:rsidR="00C628AC" w:rsidRDefault="00CE0332">
            <w:pPr>
              <w:spacing w:after="0" w:line="240" w:lineRule="auto"/>
              <w:rPr>
                <w:rFonts w:ascii="Calibri" w:eastAsia="Calibri" w:hAnsi="Calibri" w:cs="Calibri"/>
              </w:rPr>
            </w:pPr>
            <w:r>
              <w:rPr>
                <w:rFonts w:ascii="Calibri" w:eastAsia="Calibri" w:hAnsi="Calibri" w:cs="Calibri"/>
              </w:rPr>
              <w:t xml:space="preserve">ICSI/ ICMAI or from an auditor (in case of individual RA)/statutory auditor (in </w:t>
            </w:r>
          </w:p>
          <w:p w14:paraId="000003C5" w14:textId="77777777" w:rsidR="00C628AC" w:rsidRDefault="00CE0332">
            <w:pPr>
              <w:spacing w:after="0" w:line="240" w:lineRule="auto"/>
              <w:rPr>
                <w:rFonts w:ascii="Calibri" w:eastAsia="Calibri" w:hAnsi="Calibri" w:cs="Calibri"/>
              </w:rPr>
            </w:pPr>
            <w:r>
              <w:rPr>
                <w:rFonts w:ascii="Calibri" w:eastAsia="Calibri" w:hAnsi="Calibri" w:cs="Calibri"/>
              </w:rPr>
              <w:t xml:space="preserve">case of a non-individual RA or research entity) confirming compliance with </w:t>
            </w:r>
          </w:p>
          <w:p w14:paraId="000003C6" w14:textId="77777777" w:rsidR="00C628AC" w:rsidRDefault="00CE0332">
            <w:pPr>
              <w:spacing w:after="0" w:line="240" w:lineRule="auto"/>
              <w:rPr>
                <w:rFonts w:ascii="Calibri" w:eastAsia="Calibri" w:hAnsi="Calibri" w:cs="Calibri"/>
              </w:rPr>
            </w:pPr>
            <w:r>
              <w:rPr>
                <w:rFonts w:ascii="Calibri" w:eastAsia="Calibri" w:hAnsi="Calibri" w:cs="Calibri"/>
              </w:rPr>
              <w:t xml:space="preserve">the  client-level  segregation  requirements.  Such  annual  certificate  shall  be obtained within six months from the end of the financial year starting from for the financial year ending March 31, 2025 and the same shall form part of </w:t>
            </w:r>
          </w:p>
          <w:p w14:paraId="000003C7" w14:textId="77777777" w:rsidR="00C628AC" w:rsidRDefault="00CE0332">
            <w:pPr>
              <w:spacing w:after="0" w:line="240" w:lineRule="auto"/>
              <w:rPr>
                <w:rFonts w:ascii="Calibri" w:eastAsia="Calibri" w:hAnsi="Calibri" w:cs="Calibri"/>
              </w:rPr>
            </w:pPr>
            <w:r>
              <w:rPr>
                <w:rFonts w:ascii="Calibri" w:eastAsia="Calibri" w:hAnsi="Calibri" w:cs="Calibri"/>
              </w:rPr>
              <w:t>compliance audit, in terms of regulation 25(3) of the RA Regulations.</w:t>
            </w:r>
          </w:p>
        </w:tc>
        <w:tc>
          <w:tcPr>
            <w:tcW w:w="1569" w:type="dxa"/>
            <w:tcBorders>
              <w:top w:val="nil"/>
              <w:left w:val="nil"/>
              <w:bottom w:val="single" w:sz="4" w:space="0" w:color="000000"/>
              <w:right w:val="single" w:sz="8" w:space="0" w:color="000000"/>
            </w:tcBorders>
            <w:shd w:val="clear" w:color="auto" w:fill="auto"/>
            <w:vAlign w:val="center"/>
          </w:tcPr>
          <w:p w14:paraId="000003C9"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3CA"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CB"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CC" w14:textId="77777777" w:rsidR="00C628AC" w:rsidRDefault="00C628AC">
            <w:pPr>
              <w:spacing w:after="0" w:line="240" w:lineRule="auto"/>
              <w:rPr>
                <w:rFonts w:ascii="Calibri" w:eastAsia="Calibri" w:hAnsi="Calibri" w:cs="Calibri"/>
              </w:rPr>
            </w:pPr>
          </w:p>
        </w:tc>
      </w:tr>
      <w:sdt>
        <w:sdtPr>
          <w:tag w:val="goog_rdk_191"/>
          <w:id w:val="-258760127"/>
        </w:sdtPr>
        <w:sdtContent>
          <w:tr w:rsidR="00C628AC" w14:paraId="20A86C29" w14:textId="77777777">
            <w:trPr>
              <w:gridAfter w:val="1"/>
              <w:wAfter w:w="34" w:type="dxa"/>
              <w:trHeight w:val="717"/>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tag w:val="goog_rdk_193"/>
                  <w:id w:val="-668709740"/>
                </w:sdtPr>
                <w:sdtContent>
                  <w:p w14:paraId="000003CD" w14:textId="77777777" w:rsidR="00C628AC" w:rsidRDefault="00000000">
                    <w:pPr>
                      <w:spacing w:after="0" w:line="240" w:lineRule="auto"/>
                      <w:ind w:firstLine="22"/>
                      <w:rPr>
                        <w:rFonts w:ascii="Calibri" w:eastAsia="Calibri" w:hAnsi="Calibri" w:cs="Calibri"/>
                        <w:b/>
                        <w:sz w:val="24"/>
                        <w:szCs w:val="24"/>
                      </w:rPr>
                    </w:pPr>
                    <w:sdt>
                      <w:sdtPr>
                        <w:tag w:val="goog_rdk_192"/>
                        <w:id w:val="184259962"/>
                      </w:sdtPr>
                      <w:sdtContent>
                        <w:r w:rsidR="00CE0332">
                          <w:rPr>
                            <w:rFonts w:ascii="Calibri" w:eastAsia="Calibri" w:hAnsi="Calibri" w:cs="Calibri"/>
                            <w:b/>
                            <w:sz w:val="24"/>
                            <w:szCs w:val="24"/>
                          </w:rPr>
                          <w:t xml:space="preserve">SEBI circular Ref. No. </w:t>
                        </w:r>
                      </w:sdtContent>
                    </w:sdt>
                  </w:p>
                </w:sdtContent>
              </w:sdt>
              <w:sdt>
                <w:sdtPr>
                  <w:tag w:val="goog_rdk_195"/>
                  <w:id w:val="1133674756"/>
                </w:sdtPr>
                <w:sdtContent>
                  <w:p w14:paraId="000003CE" w14:textId="77777777" w:rsidR="00C628AC" w:rsidRDefault="00000000">
                    <w:pPr>
                      <w:spacing w:after="0" w:line="240" w:lineRule="auto"/>
                      <w:ind w:firstLine="22"/>
                      <w:rPr>
                        <w:rFonts w:ascii="Calibri" w:eastAsia="Calibri" w:hAnsi="Calibri" w:cs="Calibri"/>
                        <w:b/>
                        <w:sz w:val="24"/>
                        <w:szCs w:val="24"/>
                      </w:rPr>
                    </w:pPr>
                    <w:sdt>
                      <w:sdtPr>
                        <w:tag w:val="goog_rdk_194"/>
                        <w:id w:val="764427312"/>
                      </w:sdtPr>
                      <w:sdtContent>
                        <w:r w:rsidR="00CE0332">
                          <w:rPr>
                            <w:rFonts w:ascii="Calibri" w:eastAsia="Calibri" w:hAnsi="Calibri" w:cs="Calibri"/>
                            <w:b/>
                            <w:sz w:val="24"/>
                            <w:szCs w:val="24"/>
                          </w:rPr>
                          <w:t>SEBI/HO/MIRSD/ MIRSD-PoD-1/P/CIR/2025/004 dated January 08, 2025 – point no. 2(x)(i)</w:t>
                        </w:r>
                      </w:sdtContent>
                    </w:sdt>
                  </w:p>
                </w:sdtContent>
              </w:sdt>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sdt>
                <w:sdtPr>
                  <w:tag w:val="goog_rdk_198"/>
                  <w:id w:val="-347493375"/>
                </w:sdtPr>
                <w:sdtContent>
                  <w:p w14:paraId="000003CF" w14:textId="77777777" w:rsidR="00C628AC" w:rsidRDefault="00000000">
                    <w:pPr>
                      <w:spacing w:after="0" w:line="240" w:lineRule="auto"/>
                      <w:rPr>
                        <w:rFonts w:ascii="Calibri" w:eastAsia="Calibri" w:hAnsi="Calibri" w:cs="Calibri"/>
                        <w:sz w:val="24"/>
                        <w:szCs w:val="24"/>
                        <w:u w:val="single"/>
                      </w:rPr>
                    </w:pPr>
                    <w:sdt>
                      <w:sdtPr>
                        <w:tag w:val="goog_rdk_196"/>
                        <w:id w:val="1001242416"/>
                      </w:sdtPr>
                      <w:sdtContent>
                        <w:sdt>
                          <w:sdtPr>
                            <w:tag w:val="goog_rdk_197"/>
                            <w:id w:val="-504365071"/>
                          </w:sdtPr>
                          <w:sdtContent/>
                        </w:sdt>
                        <w:r w:rsidR="00CE0332">
                          <w:rPr>
                            <w:rFonts w:ascii="Calibri" w:eastAsia="Calibri" w:hAnsi="Calibri" w:cs="Calibri"/>
                            <w:sz w:val="24"/>
                            <w:szCs w:val="24"/>
                            <w:u w:val="single"/>
                          </w:rPr>
                          <w:t>RAs  providing  research  services  exclusively  to  institutional  clients  and accredited investors may not be subject to compliance with the requirements of  segregation  of  research  and  distribution  activities  provided  that  the client/investor signs a standard waiver stating the above.</w:t>
                        </w:r>
                      </w:sdtContent>
                    </w:sdt>
                  </w:p>
                </w:sdtContent>
              </w:sdt>
            </w:tc>
            <w:tc>
              <w:tcPr>
                <w:tcW w:w="1569" w:type="dxa"/>
                <w:tcBorders>
                  <w:top w:val="single" w:sz="4" w:space="0" w:color="000000"/>
                  <w:left w:val="single" w:sz="4" w:space="0" w:color="000000"/>
                  <w:bottom w:val="single" w:sz="4" w:space="0" w:color="000000"/>
                  <w:right w:val="single" w:sz="4" w:space="0" w:color="000000"/>
                </w:tcBorders>
                <w:shd w:val="clear" w:color="auto" w:fill="auto"/>
              </w:tcPr>
              <w:sdt>
                <w:sdtPr>
                  <w:tag w:val="goog_rdk_202"/>
                  <w:id w:val="557897208"/>
                </w:sdtPr>
                <w:sdtContent>
                  <w:p w14:paraId="000003D1" w14:textId="77777777" w:rsidR="00C628AC" w:rsidRDefault="00000000">
                    <w:pPr>
                      <w:spacing w:after="0" w:line="240" w:lineRule="auto"/>
                      <w:jc w:val="both"/>
                      <w:rPr>
                        <w:rFonts w:ascii="Calibri" w:eastAsia="Calibri" w:hAnsi="Calibri" w:cs="Calibri"/>
                      </w:rPr>
                    </w:pPr>
                    <w:sdt>
                      <w:sdtPr>
                        <w:tag w:val="goog_rdk_201"/>
                        <w:id w:val="-193464890"/>
                      </w:sdtPr>
                      <w:sdtContent>
                        <w:r w:rsidR="00CE0332">
                          <w:rPr>
                            <w:rFonts w:ascii="Calibri" w:eastAsia="Calibri" w:hAnsi="Calibri" w:cs="Calibri"/>
                          </w:rPr>
                          <w:t>Complied</w:t>
                        </w:r>
                        <w:r w:rsidR="00CE0332">
                          <w:rPr>
                            <w:rFonts w:ascii="Calibri" w:eastAsia="Calibri" w:hAnsi="Calibri" w:cs="Calibri"/>
                          </w:rPr>
                          <w:br/>
                          <w:t>Not Complied</w:t>
                        </w:r>
                        <w:r w:rsidR="00CE0332">
                          <w:rPr>
                            <w:rFonts w:ascii="Calibri" w:eastAsia="Calibri" w:hAnsi="Calibri" w:cs="Calibri"/>
                          </w:rPr>
                          <w:br/>
                          <w:t>Not Applicable</w:t>
                        </w:r>
                      </w:sdtContent>
                    </w:sdt>
                  </w:p>
                </w:sdtContent>
              </w:sdt>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sdt>
                <w:sdtPr>
                  <w:tag w:val="goog_rdk_204"/>
                  <w:id w:val="384457954"/>
                </w:sdtPr>
                <w:sdtContent>
                  <w:p w14:paraId="000003D2" w14:textId="77777777" w:rsidR="00C628AC" w:rsidRDefault="00000000">
                    <w:pPr>
                      <w:spacing w:after="0" w:line="240" w:lineRule="auto"/>
                      <w:rPr>
                        <w:rFonts w:ascii="Calibri" w:eastAsia="Calibri" w:hAnsi="Calibri" w:cs="Calibri"/>
                      </w:rPr>
                    </w:pPr>
                    <w:sdt>
                      <w:sdtPr>
                        <w:tag w:val="goog_rdk_203"/>
                        <w:id w:val="-377858710"/>
                      </w:sdtPr>
                      <w:sdtContent/>
                    </w:sdt>
                  </w:p>
                </w:sdtContent>
              </w:sdt>
            </w:tc>
            <w:tc>
              <w:tcPr>
                <w:tcW w:w="1330" w:type="dxa"/>
                <w:tcBorders>
                  <w:top w:val="single" w:sz="4" w:space="0" w:color="000000"/>
                  <w:left w:val="single" w:sz="4" w:space="0" w:color="000000"/>
                  <w:bottom w:val="single" w:sz="4" w:space="0" w:color="000000"/>
                  <w:right w:val="single" w:sz="4" w:space="0" w:color="000000"/>
                </w:tcBorders>
              </w:tcPr>
              <w:sdt>
                <w:sdtPr>
                  <w:tag w:val="goog_rdk_206"/>
                  <w:id w:val="1973245834"/>
                </w:sdtPr>
                <w:sdtContent>
                  <w:p w14:paraId="000003D3" w14:textId="77777777" w:rsidR="00C628AC" w:rsidRDefault="00000000">
                    <w:pPr>
                      <w:spacing w:after="0" w:line="240" w:lineRule="auto"/>
                      <w:rPr>
                        <w:rFonts w:ascii="Calibri" w:eastAsia="Calibri" w:hAnsi="Calibri" w:cs="Calibri"/>
                      </w:rPr>
                    </w:pPr>
                    <w:sdt>
                      <w:sdtPr>
                        <w:tag w:val="goog_rdk_205"/>
                        <w:id w:val="-1668321678"/>
                      </w:sdtPr>
                      <w:sdtContent/>
                    </w:sdt>
                  </w:p>
                </w:sdtContent>
              </w:sdt>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sdt>
                <w:sdtPr>
                  <w:tag w:val="goog_rdk_208"/>
                  <w:id w:val="-2111807641"/>
                </w:sdtPr>
                <w:sdtContent>
                  <w:p w14:paraId="000003D4" w14:textId="77777777" w:rsidR="00C628AC" w:rsidRDefault="00000000">
                    <w:pPr>
                      <w:spacing w:after="0" w:line="240" w:lineRule="auto"/>
                      <w:rPr>
                        <w:rFonts w:ascii="Calibri" w:eastAsia="Calibri" w:hAnsi="Calibri" w:cs="Calibri"/>
                      </w:rPr>
                    </w:pPr>
                    <w:sdt>
                      <w:sdtPr>
                        <w:tag w:val="goog_rdk_207"/>
                        <w:id w:val="-1849318917"/>
                      </w:sdtPr>
                      <w:sdtContent/>
                    </w:sdt>
                  </w:p>
                </w:sdtContent>
              </w:sdt>
            </w:tc>
          </w:tr>
        </w:sdtContent>
      </w:sdt>
      <w:tr w:rsidR="00C628AC" w14:paraId="209C4FEB" w14:textId="77777777">
        <w:trPr>
          <w:gridAfter w:val="1"/>
          <w:wAfter w:w="34" w:type="dxa"/>
          <w:trHeight w:val="717"/>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D5"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D6"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SEBI/HO/MIRSD/ MIRSD-PoD-1/P/CIR/2025/004 dated January 08, 2025 – point no. 2(xi)</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3D7"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lastRenderedPageBreak/>
              <w:t>Guidelines for recommendation of ‘model portfolio’ by RAs</w:t>
            </w:r>
          </w:p>
          <w:p w14:paraId="000003D8" w14:textId="77777777"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lastRenderedPageBreak/>
              <w:t xml:space="preserve">Whether research analyst or research entity engaged in providing model </w:t>
            </w:r>
          </w:p>
          <w:p w14:paraId="000003D9" w14:textId="2236E53A"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 xml:space="preserve">portfolio </w:t>
            </w:r>
            <w:sdt>
              <w:sdtPr>
                <w:tag w:val="goog_rdk_209"/>
                <w:id w:val="-187753038"/>
              </w:sdtPr>
              <w:sdtContent>
                <w:r>
                  <w:rPr>
                    <w:rFonts w:ascii="Calibri" w:eastAsia="Calibri" w:hAnsi="Calibri" w:cs="Calibri"/>
                    <w:sz w:val="24"/>
                    <w:szCs w:val="24"/>
                  </w:rPr>
                  <w:t>has</w:t>
                </w:r>
              </w:sdtContent>
            </w:sdt>
            <w:sdt>
              <w:sdtPr>
                <w:tag w:val="goog_rdk_210"/>
                <w:id w:val="-2063864223"/>
                <w:showingPlcHdr/>
              </w:sdtPr>
              <w:sdtContent>
                <w:r w:rsidR="00B259C2">
                  <w:t xml:space="preserve">     </w:t>
                </w:r>
              </w:sdtContent>
            </w:sdt>
            <w:r>
              <w:rPr>
                <w:rFonts w:ascii="Calibri" w:eastAsia="Calibri" w:hAnsi="Calibri" w:cs="Calibri"/>
                <w:sz w:val="24"/>
                <w:szCs w:val="24"/>
              </w:rPr>
              <w:t xml:space="preserve"> abide</w:t>
            </w:r>
            <w:sdt>
              <w:sdtPr>
                <w:tag w:val="goog_rdk_211"/>
                <w:id w:val="-1800593833"/>
              </w:sdtPr>
              <w:sdtContent>
                <w:r>
                  <w:rPr>
                    <w:rFonts w:ascii="Calibri" w:eastAsia="Calibri" w:hAnsi="Calibri" w:cs="Calibri"/>
                    <w:sz w:val="24"/>
                    <w:szCs w:val="24"/>
                  </w:rPr>
                  <w:t>d</w:t>
                </w:r>
              </w:sdtContent>
            </w:sdt>
            <w:r>
              <w:rPr>
                <w:rFonts w:ascii="Calibri" w:eastAsia="Calibri" w:hAnsi="Calibri" w:cs="Calibri"/>
                <w:sz w:val="24"/>
                <w:szCs w:val="24"/>
              </w:rPr>
              <w:t xml:space="preserve"> by the guidelines issued by the SEBI from time to time?</w:t>
            </w:r>
          </w:p>
          <w:p w14:paraId="000003DA" w14:textId="77777777" w:rsidR="00C628AC" w:rsidRDefault="00C628AC">
            <w:pPr>
              <w:spacing w:after="0" w:line="240" w:lineRule="auto"/>
              <w:rPr>
                <w:rFonts w:ascii="Calibri" w:eastAsia="Calibri" w:hAnsi="Calibri" w:cs="Calibri"/>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00003DC"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DD"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D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DF" w14:textId="77777777" w:rsidR="00C628AC" w:rsidRDefault="00C628AC">
            <w:pPr>
              <w:spacing w:after="0" w:line="240" w:lineRule="auto"/>
              <w:rPr>
                <w:rFonts w:ascii="Calibri" w:eastAsia="Calibri" w:hAnsi="Calibri" w:cs="Calibri"/>
              </w:rPr>
            </w:pPr>
          </w:p>
        </w:tc>
      </w:tr>
      <w:tr w:rsidR="00C628AC" w14:paraId="13341BE0" w14:textId="77777777">
        <w:trPr>
          <w:gridAfter w:val="1"/>
          <w:wAfter w:w="34" w:type="dxa"/>
          <w:trHeight w:val="1408"/>
          <w:jc w:val="center"/>
        </w:trPr>
        <w:tc>
          <w:tcPr>
            <w:tcW w:w="4327" w:type="dxa"/>
            <w:tcBorders>
              <w:top w:val="nil"/>
              <w:left w:val="single" w:sz="8" w:space="0" w:color="000000"/>
              <w:bottom w:val="single" w:sz="4" w:space="0" w:color="000000"/>
              <w:right w:val="single" w:sz="8" w:space="0" w:color="000000"/>
            </w:tcBorders>
            <w:shd w:val="clear" w:color="auto" w:fill="auto"/>
            <w:vAlign w:val="center"/>
          </w:tcPr>
          <w:p w14:paraId="000003E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E1"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2(xii)</w:t>
            </w:r>
          </w:p>
        </w:tc>
        <w:tc>
          <w:tcPr>
            <w:tcW w:w="4026" w:type="dxa"/>
            <w:gridSpan w:val="2"/>
            <w:tcBorders>
              <w:top w:val="nil"/>
              <w:left w:val="nil"/>
              <w:bottom w:val="single" w:sz="4" w:space="0" w:color="000000"/>
              <w:right w:val="single" w:sz="8" w:space="0" w:color="000000"/>
            </w:tcBorders>
            <w:shd w:val="clear" w:color="auto" w:fill="auto"/>
            <w:vAlign w:val="center"/>
          </w:tcPr>
          <w:p w14:paraId="000003E2"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Disclosure of terms and conditions to the client</w:t>
            </w:r>
          </w:p>
          <w:p w14:paraId="000003E3" w14:textId="77777777" w:rsidR="00C628AC" w:rsidRDefault="00C628AC">
            <w:pPr>
              <w:spacing w:after="0" w:line="240" w:lineRule="auto"/>
              <w:rPr>
                <w:rFonts w:ascii="Calibri" w:eastAsia="Calibri" w:hAnsi="Calibri" w:cs="Calibri"/>
                <w:sz w:val="24"/>
                <w:szCs w:val="24"/>
                <w:u w:val="single"/>
              </w:rPr>
            </w:pPr>
          </w:p>
          <w:p w14:paraId="000003E4" w14:textId="2F04AA61" w:rsidR="00C628AC" w:rsidRDefault="00CE0332">
            <w:pPr>
              <w:spacing w:after="0" w:line="240" w:lineRule="auto"/>
              <w:rPr>
                <w:rFonts w:ascii="Calibri" w:eastAsia="Calibri" w:hAnsi="Calibri" w:cs="Calibri"/>
                <w:sz w:val="24"/>
                <w:szCs w:val="24"/>
              </w:rPr>
            </w:pPr>
            <w:r>
              <w:rPr>
                <w:rFonts w:ascii="Calibri" w:eastAsia="Calibri" w:hAnsi="Calibri" w:cs="Calibri"/>
                <w:sz w:val="24"/>
                <w:szCs w:val="24"/>
              </w:rPr>
              <w:t>Whether RA  or  research  entity  has  disclose</w:t>
            </w:r>
            <w:sdt>
              <w:sdtPr>
                <w:tag w:val="goog_rdk_212"/>
                <w:id w:val="1332026767"/>
              </w:sdtPr>
              <w:sdtContent>
                <w:r>
                  <w:rPr>
                    <w:rFonts w:ascii="Calibri" w:eastAsia="Calibri" w:hAnsi="Calibri" w:cs="Calibri"/>
                    <w:sz w:val="24"/>
                    <w:szCs w:val="24"/>
                  </w:rPr>
                  <w:t>d</w:t>
                </w:r>
              </w:sdtContent>
            </w:sdt>
            <w:r>
              <w:rPr>
                <w:rFonts w:ascii="Calibri" w:eastAsia="Calibri" w:hAnsi="Calibri" w:cs="Calibri"/>
                <w:sz w:val="24"/>
                <w:szCs w:val="24"/>
              </w:rPr>
              <w:t xml:space="preserve">  the  terms  and conditions of research services to the client and </w:t>
            </w:r>
            <w:sdt>
              <w:sdtPr>
                <w:tag w:val="goog_rdk_213"/>
                <w:id w:val="1463221242"/>
                <w:showingPlcHdr/>
              </w:sdtPr>
              <w:sdtContent>
                <w:r w:rsidR="00B259C2">
                  <w:t xml:space="preserve">     </w:t>
                </w:r>
              </w:sdtContent>
            </w:sdt>
            <w:r>
              <w:rPr>
                <w:rFonts w:ascii="Calibri" w:eastAsia="Calibri" w:hAnsi="Calibri" w:cs="Calibri"/>
                <w:sz w:val="24"/>
                <w:szCs w:val="24"/>
              </w:rPr>
              <w:t xml:space="preserve"> consent of the client has been taken on such terms and conditions while  providing  the research  services as per this clause.</w:t>
            </w:r>
          </w:p>
        </w:tc>
        <w:tc>
          <w:tcPr>
            <w:tcW w:w="1569" w:type="dxa"/>
            <w:tcBorders>
              <w:top w:val="nil"/>
              <w:left w:val="nil"/>
              <w:bottom w:val="single" w:sz="4" w:space="0" w:color="000000"/>
              <w:right w:val="single" w:sz="8" w:space="0" w:color="000000"/>
            </w:tcBorders>
            <w:shd w:val="clear" w:color="auto" w:fill="auto"/>
          </w:tcPr>
          <w:p w14:paraId="000003E6"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nil"/>
              <w:left w:val="nil"/>
              <w:bottom w:val="single" w:sz="4" w:space="0" w:color="000000"/>
              <w:right w:val="single" w:sz="4" w:space="0" w:color="000000"/>
            </w:tcBorders>
            <w:shd w:val="clear" w:color="auto" w:fill="auto"/>
            <w:vAlign w:val="bottom"/>
          </w:tcPr>
          <w:p w14:paraId="000003E7"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E8"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E9" w14:textId="77777777" w:rsidR="00C628AC" w:rsidRDefault="00C628AC">
            <w:pPr>
              <w:spacing w:after="0" w:line="240" w:lineRule="auto"/>
              <w:rPr>
                <w:rFonts w:ascii="Calibri" w:eastAsia="Calibri" w:hAnsi="Calibri" w:cs="Calibri"/>
              </w:rPr>
            </w:pPr>
          </w:p>
        </w:tc>
      </w:tr>
      <w:tr w:rsidR="00C628AC" w14:paraId="511E2921" w14:textId="77777777">
        <w:trPr>
          <w:gridAfter w:val="1"/>
          <w:wAfter w:w="34" w:type="dxa"/>
          <w:trHeight w:val="1199"/>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E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EB"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2(xiii)(a)</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3EC" w14:textId="77777777" w:rsidR="00C628AC" w:rsidRDefault="00CE0332">
            <w:pPr>
              <w:spacing w:after="0" w:line="240" w:lineRule="auto"/>
              <w:rPr>
                <w:rFonts w:ascii="Calibri" w:eastAsia="Calibri" w:hAnsi="Calibri" w:cs="Calibri"/>
                <w:u w:val="single"/>
              </w:rPr>
            </w:pPr>
            <w:r>
              <w:rPr>
                <w:rFonts w:ascii="Calibri" w:eastAsia="Calibri" w:hAnsi="Calibri" w:cs="Calibri"/>
                <w:u w:val="single"/>
              </w:rPr>
              <w:t>KYC Requirements</w:t>
            </w:r>
          </w:p>
          <w:p w14:paraId="000003ED" w14:textId="77777777" w:rsidR="00C628AC" w:rsidRDefault="00CE0332">
            <w:pPr>
              <w:spacing w:after="0" w:line="240" w:lineRule="auto"/>
              <w:rPr>
                <w:rFonts w:ascii="Calibri" w:eastAsia="Calibri" w:hAnsi="Calibri" w:cs="Calibri"/>
              </w:rPr>
            </w:pPr>
            <w:r>
              <w:rPr>
                <w:rFonts w:ascii="Calibri" w:eastAsia="Calibri" w:hAnsi="Calibri" w:cs="Calibri"/>
              </w:rPr>
              <w:t xml:space="preserve">RA or research entity </w:t>
            </w:r>
          </w:p>
          <w:p w14:paraId="000003EE" w14:textId="77777777" w:rsidR="00C628AC" w:rsidRDefault="00CE0332">
            <w:pPr>
              <w:spacing w:after="0" w:line="240" w:lineRule="auto"/>
              <w:rPr>
                <w:rFonts w:ascii="Calibri" w:eastAsia="Calibri" w:hAnsi="Calibri" w:cs="Calibri"/>
              </w:rPr>
            </w:pPr>
            <w:r>
              <w:rPr>
                <w:rFonts w:ascii="Calibri" w:eastAsia="Calibri" w:hAnsi="Calibri" w:cs="Calibri"/>
              </w:rPr>
              <w:t xml:space="preserve">shall follow the KYC procedure for their fee paying clients and maintain KYC </w:t>
            </w:r>
          </w:p>
          <w:p w14:paraId="000003EF" w14:textId="77777777" w:rsidR="00C628AC" w:rsidRDefault="00CE0332">
            <w:pPr>
              <w:spacing w:after="0" w:line="240" w:lineRule="auto"/>
              <w:rPr>
                <w:rFonts w:ascii="Calibri" w:eastAsia="Calibri" w:hAnsi="Calibri" w:cs="Calibri"/>
              </w:rPr>
            </w:pPr>
            <w:r>
              <w:rPr>
                <w:rFonts w:ascii="Calibri" w:eastAsia="Calibri" w:hAnsi="Calibri" w:cs="Calibri"/>
              </w:rPr>
              <w:t>records for their clients as specified by SEBI from time to time.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00003F1"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F2"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3F3"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3F4" w14:textId="77777777" w:rsidR="00C628AC" w:rsidRDefault="00C628AC">
            <w:pPr>
              <w:spacing w:after="0" w:line="240" w:lineRule="auto"/>
              <w:rPr>
                <w:rFonts w:ascii="Calibri" w:eastAsia="Calibri" w:hAnsi="Calibri" w:cs="Calibri"/>
              </w:rPr>
            </w:pPr>
          </w:p>
        </w:tc>
      </w:tr>
      <w:tr w:rsidR="00C628AC" w14:paraId="289CE872" w14:textId="77777777">
        <w:trPr>
          <w:gridAfter w:val="1"/>
          <w:wAfter w:w="34" w:type="dxa"/>
          <w:trHeight w:val="575"/>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F5"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3F6"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2(xiii)(b)</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3F7" w14:textId="77777777" w:rsidR="00C628AC" w:rsidRDefault="00C628AC">
            <w:pPr>
              <w:spacing w:after="0" w:line="240" w:lineRule="auto"/>
              <w:rPr>
                <w:rFonts w:ascii="Calibri" w:eastAsia="Calibri" w:hAnsi="Calibri" w:cs="Calibri"/>
              </w:rPr>
            </w:pPr>
          </w:p>
          <w:p w14:paraId="000003F8" w14:textId="77777777" w:rsidR="00C628AC" w:rsidRDefault="00CE0332">
            <w:pPr>
              <w:spacing w:after="0" w:line="240" w:lineRule="auto"/>
              <w:rPr>
                <w:rFonts w:ascii="Calibri" w:eastAsia="Calibri" w:hAnsi="Calibri" w:cs="Calibri"/>
                <w:u w:val="single"/>
              </w:rPr>
            </w:pPr>
            <w:r>
              <w:rPr>
                <w:rFonts w:ascii="Calibri" w:eastAsia="Calibri" w:hAnsi="Calibri" w:cs="Calibri"/>
                <w:u w:val="single"/>
              </w:rPr>
              <w:t>Maintenance of record</w:t>
            </w:r>
          </w:p>
          <w:p w14:paraId="000003F9" w14:textId="77777777" w:rsidR="00C628AC" w:rsidRDefault="00000000">
            <w:pPr>
              <w:spacing w:after="0" w:line="240" w:lineRule="auto"/>
              <w:rPr>
                <w:rFonts w:ascii="Calibri" w:eastAsia="Calibri" w:hAnsi="Calibri" w:cs="Calibri"/>
              </w:rPr>
            </w:pPr>
            <w:sdt>
              <w:sdtPr>
                <w:tag w:val="goog_rdk_215"/>
                <w:id w:val="439961018"/>
              </w:sdtPr>
              <w:sdtContent>
                <w:r w:rsidR="00CE0332">
                  <w:rPr>
                    <w:rFonts w:ascii="Calibri" w:eastAsia="Calibri" w:hAnsi="Calibri" w:cs="Calibri"/>
                  </w:rPr>
                  <w:t>R</w:t>
                </w:r>
              </w:sdtContent>
            </w:sdt>
            <w:r w:rsidR="00CE0332">
              <w:rPr>
                <w:rFonts w:ascii="Calibri" w:eastAsia="Calibri" w:hAnsi="Calibri" w:cs="Calibri"/>
              </w:rPr>
              <w:t>A shall maintain records of interactions, with all clients including prospective clients (prior to onboarding), where any conversation related to its services has taken place inter alia, in the form of:</w:t>
            </w:r>
          </w:p>
          <w:p w14:paraId="000003FA" w14:textId="77777777" w:rsidR="00C628AC" w:rsidRDefault="00CE0332">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Physical record written &amp; signed by client,</w:t>
            </w:r>
          </w:p>
          <w:p w14:paraId="000003FB" w14:textId="77777777" w:rsidR="00C628AC" w:rsidRDefault="00CE0332">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Telephone recordings</w:t>
            </w:r>
          </w:p>
          <w:p w14:paraId="000003FC" w14:textId="77777777" w:rsidR="00C628AC" w:rsidRDefault="00CE0332">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mail from registered email id,</w:t>
            </w:r>
          </w:p>
          <w:p w14:paraId="000003FD" w14:textId="77777777" w:rsidR="00C628AC" w:rsidRDefault="00CE0332">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Record of SMS messages</w:t>
            </w:r>
          </w:p>
          <w:p w14:paraId="000003FE" w14:textId="77777777" w:rsidR="00C628AC" w:rsidRDefault="00CE0332">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Any other legally verifiable record.</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0000400" w14:textId="77777777" w:rsidR="00C628AC" w:rsidRDefault="00CE0332">
            <w:pPr>
              <w:spacing w:after="0" w:line="240" w:lineRule="auto"/>
              <w:jc w:val="both"/>
              <w:rPr>
                <w:rFonts w:ascii="Calibri" w:eastAsia="Calibri" w:hAnsi="Calibri" w:cs="Calibri"/>
              </w:rPr>
            </w:pPr>
            <w:r>
              <w:rPr>
                <w:rFonts w:ascii="Calibri" w:eastAsia="Calibri" w:hAnsi="Calibri" w:cs="Calibri"/>
              </w:rPr>
              <w:lastRenderedPageBreak/>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01"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402"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03" w14:textId="77777777" w:rsidR="00C628AC" w:rsidRDefault="00C628AC">
            <w:pPr>
              <w:spacing w:after="0" w:line="240" w:lineRule="auto"/>
              <w:rPr>
                <w:rFonts w:ascii="Calibri" w:eastAsia="Calibri" w:hAnsi="Calibri" w:cs="Calibri"/>
              </w:rPr>
            </w:pPr>
          </w:p>
        </w:tc>
      </w:tr>
      <w:tr w:rsidR="00C628AC" w14:paraId="268E2679" w14:textId="77777777">
        <w:trPr>
          <w:gridAfter w:val="1"/>
          <w:wAfter w:w="34" w:type="dxa"/>
          <w:trHeight w:val="1199"/>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04"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405"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2(xiii)(c)</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406" w14:textId="77777777" w:rsidR="00C628AC" w:rsidRDefault="00CE0332">
            <w:pPr>
              <w:spacing w:after="0" w:line="240" w:lineRule="auto"/>
              <w:rPr>
                <w:rFonts w:ascii="Calibri" w:eastAsia="Calibri" w:hAnsi="Calibri" w:cs="Calibri"/>
                <w:u w:val="single"/>
              </w:rPr>
            </w:pPr>
            <w:r>
              <w:rPr>
                <w:rFonts w:ascii="Calibri" w:eastAsia="Calibri" w:hAnsi="Calibri" w:cs="Calibri"/>
                <w:u w:val="single"/>
              </w:rPr>
              <w:t>Maintenance of record</w:t>
            </w:r>
          </w:p>
          <w:p w14:paraId="00000407" w14:textId="77777777" w:rsidR="00C628AC" w:rsidRDefault="00C628AC">
            <w:pPr>
              <w:spacing w:after="0" w:line="240" w:lineRule="auto"/>
              <w:rPr>
                <w:rFonts w:ascii="Calibri" w:eastAsia="Calibri" w:hAnsi="Calibri" w:cs="Calibri"/>
                <w:u w:val="single"/>
              </w:rPr>
            </w:pPr>
          </w:p>
          <w:p w14:paraId="00000408" w14:textId="77777777" w:rsidR="00C628AC" w:rsidRDefault="00CE0332">
            <w:pPr>
              <w:spacing w:after="0" w:line="240" w:lineRule="auto"/>
              <w:rPr>
                <w:rFonts w:ascii="Calibri" w:eastAsia="Calibri" w:hAnsi="Calibri" w:cs="Calibri"/>
              </w:rPr>
            </w:pPr>
            <w:r>
              <w:rPr>
                <w:rFonts w:ascii="Calibri" w:eastAsia="Calibri" w:hAnsi="Calibri" w:cs="Calibri"/>
              </w:rPr>
              <w:t xml:space="preserve">Such records shall begin with first interaction with the client and shall continue </w:t>
            </w:r>
          </w:p>
          <w:p w14:paraId="00000409" w14:textId="77777777" w:rsidR="00C628AC" w:rsidRDefault="00CE0332">
            <w:pPr>
              <w:spacing w:after="0" w:line="240" w:lineRule="auto"/>
              <w:rPr>
                <w:rFonts w:ascii="Calibri" w:eastAsia="Calibri" w:hAnsi="Calibri" w:cs="Calibri"/>
              </w:rPr>
            </w:pPr>
            <w:r>
              <w:rPr>
                <w:rFonts w:ascii="Calibri" w:eastAsia="Calibri" w:hAnsi="Calibri" w:cs="Calibri"/>
              </w:rPr>
              <w:t>till the completion of research services to the client.</w:t>
            </w:r>
          </w:p>
          <w:p w14:paraId="0000040A" w14:textId="77777777" w:rsidR="00C628AC" w:rsidRDefault="00C628AC">
            <w:pPr>
              <w:spacing w:after="0" w:line="240" w:lineRule="auto"/>
              <w:rPr>
                <w:rFonts w:ascii="Calibri" w:eastAsia="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000040C"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0D"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40E"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0F" w14:textId="77777777" w:rsidR="00C628AC" w:rsidRDefault="00C628AC">
            <w:pPr>
              <w:spacing w:after="0" w:line="240" w:lineRule="auto"/>
              <w:rPr>
                <w:rFonts w:ascii="Calibri" w:eastAsia="Calibri" w:hAnsi="Calibri" w:cs="Calibri"/>
              </w:rPr>
            </w:pPr>
          </w:p>
        </w:tc>
      </w:tr>
      <w:tr w:rsidR="00C628AC" w14:paraId="3666A741" w14:textId="77777777">
        <w:trPr>
          <w:gridAfter w:val="1"/>
          <w:wAfter w:w="34" w:type="dxa"/>
          <w:trHeight w:val="1537"/>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10"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 xml:space="preserve">SEBI circular Ref. No. </w:t>
            </w:r>
          </w:p>
          <w:p w14:paraId="00000411"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MIRSD-PoD-1/P/CIR/2025/004 dated January 08, 2025 – point no. 2(xiii)(d)</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412" w14:textId="77777777" w:rsidR="00C628AC" w:rsidRDefault="00CE0332">
            <w:pPr>
              <w:spacing w:after="0" w:line="240" w:lineRule="auto"/>
              <w:rPr>
                <w:rFonts w:ascii="Calibri" w:eastAsia="Calibri" w:hAnsi="Calibri" w:cs="Calibri"/>
                <w:u w:val="single"/>
              </w:rPr>
            </w:pPr>
            <w:r>
              <w:rPr>
                <w:rFonts w:ascii="Calibri" w:eastAsia="Calibri" w:hAnsi="Calibri" w:cs="Calibri"/>
                <w:u w:val="single"/>
              </w:rPr>
              <w:t>Maintenance of record</w:t>
            </w:r>
          </w:p>
          <w:p w14:paraId="00000413" w14:textId="77777777" w:rsidR="00C628AC" w:rsidRDefault="00CE0332">
            <w:pPr>
              <w:spacing w:after="0" w:line="240" w:lineRule="auto"/>
              <w:rPr>
                <w:rFonts w:ascii="Calibri" w:eastAsia="Calibri" w:hAnsi="Calibri" w:cs="Calibri"/>
              </w:rPr>
            </w:pPr>
            <w:r>
              <w:rPr>
                <w:rFonts w:ascii="Calibri" w:eastAsia="Calibri" w:hAnsi="Calibri" w:cs="Calibri"/>
              </w:rPr>
              <w:t xml:space="preserve">RA or research entity are required to maintain these records for a period of five </w:t>
            </w:r>
          </w:p>
          <w:p w14:paraId="00000414" w14:textId="77777777" w:rsidR="00C628AC" w:rsidRDefault="00CE0332">
            <w:pPr>
              <w:spacing w:after="0" w:line="240" w:lineRule="auto"/>
              <w:rPr>
                <w:rFonts w:ascii="Calibri" w:eastAsia="Calibri" w:hAnsi="Calibri" w:cs="Calibri"/>
              </w:rPr>
            </w:pPr>
            <w:r>
              <w:rPr>
                <w:rFonts w:ascii="Calibri" w:eastAsia="Calibri" w:hAnsi="Calibri" w:cs="Calibri"/>
              </w:rPr>
              <w:t xml:space="preserve">years. However, in case where dispute has been raised, such records shall be </w:t>
            </w:r>
          </w:p>
          <w:p w14:paraId="00000415" w14:textId="77777777" w:rsidR="00C628AC" w:rsidRDefault="00CE0332">
            <w:pPr>
              <w:spacing w:after="0" w:line="240" w:lineRule="auto"/>
              <w:rPr>
                <w:rFonts w:ascii="Calibri" w:eastAsia="Calibri" w:hAnsi="Calibri" w:cs="Calibri"/>
              </w:rPr>
            </w:pPr>
            <w:r>
              <w:rPr>
                <w:rFonts w:ascii="Calibri" w:eastAsia="Calibri" w:hAnsi="Calibri" w:cs="Calibri"/>
              </w:rPr>
              <w:t xml:space="preserve">kept till resolution of the dispute or if SEBI desires that specific records be </w:t>
            </w:r>
          </w:p>
          <w:p w14:paraId="00000416" w14:textId="77777777" w:rsidR="00C628AC" w:rsidRDefault="00CE0332">
            <w:pPr>
              <w:spacing w:after="0" w:line="240" w:lineRule="auto"/>
              <w:rPr>
                <w:rFonts w:ascii="Calibri" w:eastAsia="Calibri" w:hAnsi="Calibri" w:cs="Calibri"/>
              </w:rPr>
            </w:pPr>
            <w:r>
              <w:rPr>
                <w:rFonts w:ascii="Calibri" w:eastAsia="Calibri" w:hAnsi="Calibri" w:cs="Calibri"/>
              </w:rPr>
              <w:t>preserved, then such records shall be kept till further intimation from SEBI.</w:t>
            </w:r>
          </w:p>
          <w:p w14:paraId="00000417" w14:textId="77777777" w:rsidR="00C628AC" w:rsidRDefault="00C628AC">
            <w:pPr>
              <w:spacing w:after="0" w:line="240" w:lineRule="auto"/>
              <w:rPr>
                <w:rFonts w:ascii="Calibri" w:eastAsia="Calibri" w:hAnsi="Calibri" w:cs="Calibri"/>
                <w:u w:val="single"/>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0000419"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1A"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41B"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1C" w14:textId="77777777" w:rsidR="00C628AC" w:rsidRDefault="00C628AC">
            <w:pPr>
              <w:spacing w:after="0" w:line="240" w:lineRule="auto"/>
              <w:rPr>
                <w:rFonts w:ascii="Calibri" w:eastAsia="Calibri" w:hAnsi="Calibri" w:cs="Calibri"/>
              </w:rPr>
            </w:pPr>
          </w:p>
        </w:tc>
      </w:tr>
      <w:tr w:rsidR="00C628AC" w14:paraId="0DE4337A" w14:textId="77777777">
        <w:trPr>
          <w:gridAfter w:val="1"/>
          <w:wAfter w:w="34" w:type="dxa"/>
          <w:trHeight w:val="292"/>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20" w14:textId="37534A90" w:rsidR="00C628AC" w:rsidRDefault="00000000">
            <w:pPr>
              <w:spacing w:after="0" w:line="240" w:lineRule="auto"/>
              <w:ind w:firstLine="22"/>
              <w:rPr>
                <w:rFonts w:ascii="Calibri" w:eastAsia="Calibri" w:hAnsi="Calibri" w:cs="Calibri"/>
                <w:b/>
                <w:sz w:val="24"/>
                <w:szCs w:val="24"/>
              </w:rPr>
            </w:pPr>
            <w:sdt>
              <w:sdtPr>
                <w:tag w:val="goog_rdk_219"/>
                <w:id w:val="-1771076384"/>
              </w:sdtPr>
              <w:sdtContent>
                <w:sdt>
                  <w:sdtPr>
                    <w:tag w:val="goog_rdk_217"/>
                    <w:id w:val="1293642392"/>
                  </w:sdtPr>
                  <w:sdtContent>
                    <w:sdt>
                      <w:sdtPr>
                        <w:tag w:val="goog_rdk_218"/>
                        <w:id w:val="911657943"/>
                      </w:sdtPr>
                      <w:sdtContent/>
                    </w:sdt>
                    <w:r w:rsidR="00CE0332">
                      <w:rPr>
                        <w:rFonts w:ascii="Calibri" w:eastAsia="Calibri" w:hAnsi="Calibri" w:cs="Calibri"/>
                        <w:b/>
                        <w:sz w:val="24"/>
                        <w:szCs w:val="24"/>
                      </w:rPr>
                      <w:t xml:space="preserve">SEBI circular Ref. No. </w:t>
                    </w:r>
                  </w:sdtContent>
                </w:sdt>
              </w:sdtContent>
            </w:sdt>
            <w:sdt>
              <w:sdtPr>
                <w:tag w:val="goog_rdk_221"/>
                <w:id w:val="1210685453"/>
              </w:sdtPr>
              <w:sdtContent>
                <w:sdt>
                  <w:sdtPr>
                    <w:tag w:val="goog_rdk_220"/>
                    <w:id w:val="-556550357"/>
                  </w:sdtPr>
                  <w:sdtContent>
                    <w:r w:rsidR="00CE0332">
                      <w:rPr>
                        <w:rFonts w:ascii="Calibri" w:eastAsia="Calibri" w:hAnsi="Calibri" w:cs="Calibri"/>
                        <w:b/>
                        <w:sz w:val="24"/>
                        <w:szCs w:val="24"/>
                      </w:rPr>
                      <w:t>SEBI/HO/ ITD-1/ITD_CSC_EXT/P/CIR/2024/113 dated August 20, 2024</w:t>
                    </w:r>
                  </w:sdtContent>
                </w:sdt>
              </w:sdtContent>
            </w:sdt>
            <w:sdt>
              <w:sdtPr>
                <w:tag w:val="goog_rdk_223"/>
                <w:id w:val="-991107329"/>
              </w:sdtPr>
              <w:sdtContent>
                <w:sdt>
                  <w:sdtPr>
                    <w:tag w:val="goog_rdk_222"/>
                    <w:id w:val="-1808621433"/>
                  </w:sdtPr>
                  <w:sdtContent/>
                </w:sdt>
              </w:sdtContent>
            </w:sdt>
            <w:sdt>
              <w:sdtPr>
                <w:tag w:val="goog_rdk_224"/>
                <w:id w:val="1041642853"/>
              </w:sdtPr>
              <w:sdtContent>
                <w:r w:rsidR="00CE0332">
                  <w:rPr>
                    <w:rFonts w:ascii="Calibri" w:eastAsia="Calibri" w:hAnsi="Calibri" w:cs="Calibri"/>
                    <w:b/>
                    <w:sz w:val="24"/>
                    <w:szCs w:val="24"/>
                  </w:rPr>
                  <w:t>SEBI/HO/ ITD-1/ITD_CSC_EXT/P/CIR/2024/184 dated December 31, 2024</w:t>
                </w:r>
              </w:sdtContent>
            </w:sdt>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423" w14:textId="0BB7A01E" w:rsidR="00C628AC" w:rsidRDefault="00000000">
            <w:pPr>
              <w:spacing w:after="0" w:line="240" w:lineRule="auto"/>
              <w:rPr>
                <w:rFonts w:ascii="Calibri" w:eastAsia="Calibri" w:hAnsi="Calibri" w:cs="Calibri"/>
              </w:rPr>
            </w:pPr>
            <w:sdt>
              <w:sdtPr>
                <w:tag w:val="goog_rdk_227"/>
                <w:id w:val="831109181"/>
              </w:sdtPr>
              <w:sdtContent>
                <w:sdt>
                  <w:sdtPr>
                    <w:tag w:val="goog_rdk_226"/>
                    <w:id w:val="-733924559"/>
                  </w:sdtPr>
                  <w:sdtContent>
                    <w:r w:rsidR="00CE0332">
                      <w:rPr>
                        <w:rFonts w:ascii="Calibri" w:eastAsia="Calibri" w:hAnsi="Calibri" w:cs="Calibri"/>
                        <w:sz w:val="24"/>
                        <w:szCs w:val="24"/>
                        <w:u w:val="single"/>
                      </w:rPr>
                      <w:t>Cybersecurity and Cyber Resilience Framework (CSCRF) for SEBI Regulated Entities (REs)</w:t>
                    </w:r>
                  </w:sdtContent>
                </w:sdt>
              </w:sdtContent>
            </w:sdt>
            <w:sdt>
              <w:sdtPr>
                <w:tag w:val="goog_rdk_229"/>
                <w:id w:val="1266194533"/>
              </w:sdtPr>
              <w:sdtContent>
                <w:sdt>
                  <w:sdtPr>
                    <w:tag w:val="goog_rdk_228"/>
                    <w:id w:val="1576170728"/>
                    <w:showingPlcHdr/>
                  </w:sdtPr>
                  <w:sdtContent>
                    <w:r w:rsidR="0022491A">
                      <w:t xml:space="preserve">     </w:t>
                    </w:r>
                  </w:sdtContent>
                </w:sdt>
              </w:sdtContent>
            </w:sdt>
            <w:sdt>
              <w:sdtPr>
                <w:tag w:val="goog_rdk_230"/>
                <w:id w:val="-899367325"/>
              </w:sdtPr>
              <w:sdtContent>
                <w:r w:rsidR="00CE0332">
                  <w:rPr>
                    <w:rFonts w:ascii="Calibri" w:eastAsia="Calibri" w:hAnsi="Calibri" w:cs="Calibri"/>
                    <w:sz w:val="24"/>
                    <w:szCs w:val="24"/>
                  </w:rPr>
                  <w:t>Compliance to aforementioned SEBI circular by registered Research Analysts</w:t>
                </w:r>
              </w:sdtContent>
            </w:sdt>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0000425" w14:textId="77777777" w:rsidR="00C628AC" w:rsidRDefault="00000000">
            <w:pPr>
              <w:spacing w:after="0" w:line="240" w:lineRule="auto"/>
              <w:jc w:val="both"/>
              <w:rPr>
                <w:rFonts w:ascii="Calibri" w:eastAsia="Calibri" w:hAnsi="Calibri" w:cs="Calibri"/>
              </w:rPr>
            </w:pPr>
            <w:sdt>
              <w:sdtPr>
                <w:tag w:val="goog_rdk_232"/>
                <w:id w:val="1292253207"/>
              </w:sdtPr>
              <w:sdtContent>
                <w:r w:rsidR="00CE0332">
                  <w:rPr>
                    <w:rFonts w:ascii="Calibri" w:eastAsia="Calibri" w:hAnsi="Calibri" w:cs="Calibri"/>
                  </w:rPr>
                  <w:t>Complied</w:t>
                </w:r>
                <w:r w:rsidR="00CE0332">
                  <w:rPr>
                    <w:rFonts w:ascii="Calibri" w:eastAsia="Calibri" w:hAnsi="Calibri" w:cs="Calibri"/>
                  </w:rPr>
                  <w:br/>
                  <w:t>Not Complied</w:t>
                </w:r>
                <w:r w:rsidR="00CE0332">
                  <w:rPr>
                    <w:rFonts w:ascii="Calibri" w:eastAsia="Calibri" w:hAnsi="Calibri" w:cs="Calibri"/>
                  </w:rPr>
                  <w:br/>
                  <w:t>Not Applicable</w:t>
                </w:r>
              </w:sdtContent>
            </w:sdt>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26"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427"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28" w14:textId="77777777" w:rsidR="00C628AC" w:rsidRDefault="00C628AC">
            <w:pPr>
              <w:spacing w:after="0" w:line="240" w:lineRule="auto"/>
              <w:rPr>
                <w:rFonts w:ascii="Calibri" w:eastAsia="Calibri" w:hAnsi="Calibri" w:cs="Calibri"/>
              </w:rPr>
            </w:pPr>
          </w:p>
        </w:tc>
      </w:tr>
      <w:tr w:rsidR="00C628AC" w14:paraId="069798E7" w14:textId="77777777">
        <w:trPr>
          <w:gridAfter w:val="1"/>
          <w:wAfter w:w="34" w:type="dxa"/>
          <w:trHeight w:val="1199"/>
          <w:jc w:val="center"/>
        </w:trPr>
        <w:tc>
          <w:tcPr>
            <w:tcW w:w="4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29"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 circular Ref. No.</w:t>
            </w:r>
          </w:p>
          <w:p w14:paraId="0000042A"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MIRSD-PoD-1/P/CIR/2024/143 dated October 22, 2024</w:t>
            </w:r>
          </w:p>
          <w:p w14:paraId="0000042B" w14:textId="77777777" w:rsidR="00C628AC" w:rsidRDefault="00C628AC">
            <w:pPr>
              <w:spacing w:after="0" w:line="240" w:lineRule="auto"/>
              <w:ind w:firstLine="22"/>
              <w:rPr>
                <w:rFonts w:ascii="Calibri" w:eastAsia="Calibri" w:hAnsi="Calibri" w:cs="Calibri"/>
                <w:b/>
                <w:sz w:val="24"/>
                <w:szCs w:val="24"/>
              </w:rPr>
            </w:pPr>
          </w:p>
          <w:p w14:paraId="0000042C"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SEBI/HO/MIRSD/ MIRSD-PoD-1/P/CIR/2025/11 dated January 29, 2025</w:t>
            </w:r>
          </w:p>
        </w:tc>
        <w:tc>
          <w:tcPr>
            <w:tcW w:w="40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42D"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Association of persons regulated by the Board and their agents with certain persons</w:t>
            </w:r>
          </w:p>
          <w:p w14:paraId="0000042E" w14:textId="77777777" w:rsidR="00C628AC" w:rsidRDefault="00C628AC">
            <w:pPr>
              <w:spacing w:after="0" w:line="240" w:lineRule="auto"/>
              <w:rPr>
                <w:rFonts w:ascii="Calibri" w:eastAsia="Calibri" w:hAnsi="Calibri" w:cs="Calibri"/>
                <w:sz w:val="24"/>
                <w:szCs w:val="24"/>
                <w:u w:val="single"/>
              </w:rPr>
            </w:pPr>
          </w:p>
          <w:p w14:paraId="0000042F" w14:textId="77777777" w:rsidR="00C628AC" w:rsidRDefault="00CE0332">
            <w:pPr>
              <w:spacing w:after="0" w:line="240" w:lineRule="auto"/>
              <w:rPr>
                <w:rFonts w:ascii="Calibri" w:eastAsia="Calibri" w:hAnsi="Calibri" w:cs="Calibri"/>
                <w:u w:val="single"/>
              </w:rPr>
            </w:pPr>
            <w:r>
              <w:rPr>
                <w:rFonts w:ascii="Calibri" w:eastAsia="Calibri" w:hAnsi="Calibri" w:cs="Calibri"/>
                <w:sz w:val="24"/>
                <w:szCs w:val="24"/>
              </w:rPr>
              <w:t>Compliance to aforementioned SEBI circular by registered Research Analysts</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0000431"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32"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433"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34" w14:textId="77777777" w:rsidR="00C628AC" w:rsidRDefault="00C628AC">
            <w:pPr>
              <w:spacing w:after="0" w:line="240" w:lineRule="auto"/>
              <w:rPr>
                <w:rFonts w:ascii="Calibri" w:eastAsia="Calibri" w:hAnsi="Calibri" w:cs="Calibri"/>
              </w:rPr>
            </w:pPr>
          </w:p>
        </w:tc>
      </w:tr>
      <w:tr w:rsidR="00C628AC" w14:paraId="00D197A2" w14:textId="77777777">
        <w:trPr>
          <w:gridAfter w:val="1"/>
          <w:wAfter w:w="34" w:type="dxa"/>
          <w:trHeight w:val="2220"/>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435" w14:textId="7805E64D" w:rsidR="00C628AC" w:rsidRDefault="00EF09F9">
            <w:pPr>
              <w:spacing w:after="0" w:line="240" w:lineRule="auto"/>
              <w:ind w:firstLine="22"/>
              <w:rPr>
                <w:rFonts w:ascii="Calibri" w:eastAsia="Calibri" w:hAnsi="Calibri" w:cs="Calibri"/>
                <w:b/>
                <w:sz w:val="24"/>
                <w:szCs w:val="24"/>
              </w:rPr>
            </w:pPr>
            <w:r>
              <w:rPr>
                <w:rFonts w:ascii="Calibri" w:eastAsia="Calibri" w:hAnsi="Calibri" w:cs="Calibri"/>
                <w:b/>
                <w:sz w:val="24"/>
                <w:szCs w:val="24"/>
              </w:rPr>
              <w:lastRenderedPageBreak/>
              <w:t xml:space="preserve">BSE </w:t>
            </w:r>
            <w:r w:rsidR="00CE0332">
              <w:rPr>
                <w:rFonts w:ascii="Calibri" w:eastAsia="Calibri" w:hAnsi="Calibri" w:cs="Calibri"/>
                <w:b/>
                <w:sz w:val="24"/>
                <w:szCs w:val="24"/>
              </w:rPr>
              <w:t>notice no. 20230329-1 dated March 29,2023 and the Exchange notice no.20241029-38 dated October 29, 2024</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436" w14:textId="276DD285"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TRAI _SoPs to guide PEs in registering their PE-TM chain binding on the DLT platform -reg</w:t>
            </w:r>
          </w:p>
          <w:p w14:paraId="00000437" w14:textId="3B32062B" w:rsidR="00C628AC" w:rsidRDefault="00C628AC">
            <w:pPr>
              <w:spacing w:after="0" w:line="240" w:lineRule="auto"/>
              <w:rPr>
                <w:rFonts w:ascii="Calibri" w:eastAsia="Calibri" w:hAnsi="Calibri" w:cs="Calibri"/>
                <w:sz w:val="24"/>
                <w:szCs w:val="24"/>
                <w:u w:val="single"/>
              </w:rPr>
            </w:pPr>
          </w:p>
          <w:p w14:paraId="00000438" w14:textId="7FEAFC12"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rPr>
              <w:t xml:space="preserve">Compliance to aforementioned </w:t>
            </w:r>
            <w:r w:rsidR="00EF09F9">
              <w:rPr>
                <w:rFonts w:ascii="Calibri" w:eastAsia="Calibri" w:hAnsi="Calibri" w:cs="Calibri"/>
                <w:sz w:val="24"/>
                <w:szCs w:val="24"/>
              </w:rPr>
              <w:t>TRAI guidelines</w:t>
            </w:r>
            <w:r>
              <w:rPr>
                <w:rFonts w:ascii="Calibri" w:eastAsia="Calibri" w:hAnsi="Calibri" w:cs="Calibri"/>
                <w:sz w:val="24"/>
                <w:szCs w:val="24"/>
              </w:rPr>
              <w:t xml:space="preserve"> by registered Research Analysts</w:t>
            </w:r>
          </w:p>
        </w:tc>
        <w:tc>
          <w:tcPr>
            <w:tcW w:w="1569" w:type="dxa"/>
            <w:tcBorders>
              <w:top w:val="single" w:sz="4" w:space="0" w:color="000000"/>
              <w:left w:val="nil"/>
              <w:bottom w:val="single" w:sz="8" w:space="0" w:color="000000"/>
              <w:right w:val="single" w:sz="8" w:space="0" w:color="000000"/>
            </w:tcBorders>
            <w:shd w:val="clear" w:color="auto" w:fill="auto"/>
          </w:tcPr>
          <w:p w14:paraId="0000043A"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43B"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43C"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3D" w14:textId="77777777" w:rsidR="00C628AC" w:rsidRDefault="00C628AC">
            <w:pPr>
              <w:spacing w:after="0" w:line="240" w:lineRule="auto"/>
              <w:rPr>
                <w:rFonts w:ascii="Calibri" w:eastAsia="Calibri" w:hAnsi="Calibri" w:cs="Calibri"/>
              </w:rPr>
            </w:pPr>
          </w:p>
        </w:tc>
      </w:tr>
      <w:tr w:rsidR="00C628AC" w14:paraId="7A7E6498" w14:textId="77777777">
        <w:trPr>
          <w:gridAfter w:val="1"/>
          <w:wAfter w:w="34" w:type="dxa"/>
          <w:trHeight w:val="1515"/>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43E"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BSE Notice no.</w:t>
            </w:r>
            <w:r>
              <w:rPr>
                <w:sz w:val="27"/>
                <w:szCs w:val="27"/>
              </w:rPr>
              <w:t xml:space="preserve"> </w:t>
            </w:r>
            <w:r>
              <w:rPr>
                <w:rFonts w:ascii="Calibri" w:eastAsia="Calibri" w:hAnsi="Calibri" w:cs="Calibri"/>
                <w:b/>
                <w:sz w:val="24"/>
                <w:szCs w:val="24"/>
              </w:rPr>
              <w:t>20241209-41 dated 09</w:t>
            </w:r>
            <w:r>
              <w:rPr>
                <w:rFonts w:ascii="Calibri" w:eastAsia="Calibri" w:hAnsi="Calibri" w:cs="Calibri"/>
                <w:b/>
                <w:sz w:val="24"/>
                <w:szCs w:val="24"/>
                <w:vertAlign w:val="superscript"/>
              </w:rPr>
              <w:t>th</w:t>
            </w:r>
            <w:r>
              <w:rPr>
                <w:rFonts w:ascii="Calibri" w:eastAsia="Calibri" w:hAnsi="Calibri" w:cs="Calibri"/>
                <w:b/>
                <w:sz w:val="24"/>
                <w:szCs w:val="24"/>
              </w:rPr>
              <w:t xml:space="preserve"> December 2024</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43F" w14:textId="61090994"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 xml:space="preserve">Grievance Redressal/ Escalation Matrix to be displayed by Research Analysts </w:t>
            </w:r>
            <w:sdt>
              <w:sdtPr>
                <w:tag w:val="goog_rdk_233"/>
                <w:id w:val="124059853"/>
                <w:showingPlcHdr/>
              </w:sdtPr>
              <w:sdtContent>
                <w:r w:rsidR="00B259C2">
                  <w:t xml:space="preserve">     </w:t>
                </w:r>
              </w:sdtContent>
            </w:sdt>
          </w:p>
          <w:p w14:paraId="00000440" w14:textId="77777777" w:rsidR="00C628AC" w:rsidRDefault="00C628AC">
            <w:pPr>
              <w:spacing w:after="0" w:line="240" w:lineRule="auto"/>
              <w:rPr>
                <w:rFonts w:ascii="Calibri" w:eastAsia="Calibri" w:hAnsi="Calibri" w:cs="Calibri"/>
                <w:sz w:val="24"/>
                <w:szCs w:val="24"/>
                <w:u w:val="single"/>
              </w:rPr>
            </w:pPr>
          </w:p>
          <w:p w14:paraId="00000441" w14:textId="77777777" w:rsidR="00C628AC" w:rsidRDefault="00CE0332">
            <w:pPr>
              <w:spacing w:after="0" w:line="240" w:lineRule="auto"/>
              <w:rPr>
                <w:rFonts w:ascii="Calibri" w:eastAsia="Calibri" w:hAnsi="Calibri" w:cs="Calibri"/>
                <w:u w:val="single"/>
              </w:rPr>
            </w:pPr>
            <w:r>
              <w:rPr>
                <w:rFonts w:ascii="Calibri" w:eastAsia="Calibri" w:hAnsi="Calibri" w:cs="Calibri"/>
                <w:sz w:val="24"/>
                <w:szCs w:val="24"/>
              </w:rPr>
              <w:t>Compliance to aforementioned SEBI circular by registered Research Analysts</w:t>
            </w:r>
          </w:p>
        </w:tc>
        <w:tc>
          <w:tcPr>
            <w:tcW w:w="1569" w:type="dxa"/>
            <w:tcBorders>
              <w:top w:val="single" w:sz="4" w:space="0" w:color="000000"/>
              <w:left w:val="nil"/>
              <w:bottom w:val="single" w:sz="8" w:space="0" w:color="000000"/>
              <w:right w:val="single" w:sz="8" w:space="0" w:color="000000"/>
            </w:tcBorders>
            <w:shd w:val="clear" w:color="auto" w:fill="auto"/>
          </w:tcPr>
          <w:p w14:paraId="00000443"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444"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445"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46" w14:textId="77777777" w:rsidR="00C628AC" w:rsidRDefault="00C628AC">
            <w:pPr>
              <w:spacing w:after="0" w:line="240" w:lineRule="auto"/>
              <w:rPr>
                <w:rFonts w:ascii="Calibri" w:eastAsia="Calibri" w:hAnsi="Calibri" w:cs="Calibri"/>
              </w:rPr>
            </w:pPr>
          </w:p>
        </w:tc>
      </w:tr>
      <w:tr w:rsidR="00C628AC" w14:paraId="0B0087BC" w14:textId="77777777">
        <w:trPr>
          <w:gridAfter w:val="1"/>
          <w:wAfter w:w="34" w:type="dxa"/>
          <w:trHeight w:val="575"/>
          <w:jc w:val="center"/>
        </w:trPr>
        <w:tc>
          <w:tcPr>
            <w:tcW w:w="4327"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0000447" w14:textId="77777777" w:rsidR="00C628AC" w:rsidRDefault="00CE0332">
            <w:pPr>
              <w:spacing w:after="0" w:line="240" w:lineRule="auto"/>
              <w:ind w:firstLine="22"/>
              <w:rPr>
                <w:rFonts w:ascii="Calibri" w:eastAsia="Calibri" w:hAnsi="Calibri" w:cs="Calibri"/>
                <w:b/>
                <w:sz w:val="24"/>
                <w:szCs w:val="24"/>
              </w:rPr>
            </w:pPr>
            <w:r>
              <w:rPr>
                <w:rFonts w:ascii="Calibri" w:eastAsia="Calibri" w:hAnsi="Calibri" w:cs="Calibri"/>
                <w:b/>
                <w:sz w:val="24"/>
                <w:szCs w:val="24"/>
              </w:rPr>
              <w:t>BSE Notice no.</w:t>
            </w:r>
            <w:r>
              <w:rPr>
                <w:sz w:val="27"/>
                <w:szCs w:val="27"/>
              </w:rPr>
              <w:t xml:space="preserve"> </w:t>
            </w:r>
            <w:r>
              <w:rPr>
                <w:rFonts w:ascii="Calibri" w:eastAsia="Calibri" w:hAnsi="Calibri" w:cs="Calibri"/>
                <w:b/>
                <w:sz w:val="24"/>
                <w:szCs w:val="24"/>
              </w:rPr>
              <w:t>20241227-35 dated 27</w:t>
            </w:r>
            <w:r>
              <w:rPr>
                <w:rFonts w:ascii="Calibri" w:eastAsia="Calibri" w:hAnsi="Calibri" w:cs="Calibri"/>
                <w:b/>
                <w:sz w:val="24"/>
                <w:szCs w:val="24"/>
                <w:vertAlign w:val="superscript"/>
              </w:rPr>
              <w:t>th</w:t>
            </w:r>
            <w:r>
              <w:rPr>
                <w:rFonts w:ascii="Calibri" w:eastAsia="Calibri" w:hAnsi="Calibri" w:cs="Calibri"/>
                <w:b/>
                <w:sz w:val="24"/>
                <w:szCs w:val="24"/>
              </w:rPr>
              <w:t xml:space="preserve"> December 2024 </w:t>
            </w:r>
          </w:p>
        </w:tc>
        <w:tc>
          <w:tcPr>
            <w:tcW w:w="4026" w:type="dxa"/>
            <w:gridSpan w:val="2"/>
            <w:tcBorders>
              <w:top w:val="single" w:sz="4" w:space="0" w:color="000000"/>
              <w:left w:val="nil"/>
              <w:bottom w:val="single" w:sz="8" w:space="0" w:color="000000"/>
              <w:right w:val="single" w:sz="8" w:space="0" w:color="000000"/>
            </w:tcBorders>
            <w:shd w:val="clear" w:color="auto" w:fill="auto"/>
            <w:vAlign w:val="center"/>
          </w:tcPr>
          <w:p w14:paraId="00000448"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u w:val="single"/>
              </w:rPr>
              <w:t>Mandatory Compliance with SHe-Box Portal Requirements under The Sexual Harassment of Women at Workplace (Prevention, Prohibition and Redressal) Act, 2013</w:t>
            </w:r>
          </w:p>
          <w:p w14:paraId="00000449" w14:textId="77777777" w:rsidR="00C628AC" w:rsidRDefault="00CE0332">
            <w:pPr>
              <w:spacing w:after="0" w:line="240" w:lineRule="auto"/>
              <w:rPr>
                <w:rFonts w:ascii="Calibri" w:eastAsia="Calibri" w:hAnsi="Calibri" w:cs="Calibri"/>
                <w:sz w:val="24"/>
                <w:szCs w:val="24"/>
                <w:u w:val="single"/>
              </w:rPr>
            </w:pPr>
            <w:r>
              <w:rPr>
                <w:rFonts w:ascii="Calibri" w:eastAsia="Calibri" w:hAnsi="Calibri" w:cs="Calibri"/>
                <w:sz w:val="24"/>
                <w:szCs w:val="24"/>
              </w:rPr>
              <w:t>Research Analyst has submitted the details of their Internal Committee, including the names, designations, email addresses, and contact numbers of members and the details of Nodal Officers responsible for SH Act compliance on </w:t>
            </w:r>
            <w:hyperlink r:id="rId9">
              <w:r w:rsidR="00C628AC">
                <w:rPr>
                  <w:rFonts w:ascii="Calibri" w:eastAsia="Calibri" w:hAnsi="Calibri" w:cs="Calibri"/>
                  <w:color w:val="000000"/>
                  <w:sz w:val="24"/>
                  <w:szCs w:val="24"/>
                  <w:u w:val="single"/>
                </w:rPr>
                <w:t>women-welfare1@gov.in</w:t>
              </w:r>
            </w:hyperlink>
            <w:r>
              <w:rPr>
                <w:rFonts w:ascii="Calibri" w:eastAsia="Calibri" w:hAnsi="Calibri" w:cs="Calibri"/>
                <w:sz w:val="24"/>
                <w:szCs w:val="24"/>
              </w:rPr>
              <w:t> within 15 days from the date of this circular</w:t>
            </w:r>
            <w:r>
              <w:rPr>
                <w:rFonts w:ascii="Calibri" w:eastAsia="Calibri" w:hAnsi="Calibri" w:cs="Calibri"/>
                <w:sz w:val="24"/>
                <w:szCs w:val="24"/>
              </w:rPr>
              <w:br/>
            </w:r>
            <w:r>
              <w:rPr>
                <w:rFonts w:ascii="Calibri" w:eastAsia="Calibri" w:hAnsi="Calibri" w:cs="Calibri"/>
                <w:sz w:val="24"/>
                <w:szCs w:val="24"/>
              </w:rPr>
              <w:br/>
            </w:r>
            <w:sdt>
              <w:sdtPr>
                <w:tag w:val="goog_rdk_234"/>
                <w:id w:val="-1144276933"/>
              </w:sdtPr>
              <w:sdtContent>
                <w:r>
                  <w:rPr>
                    <w:rFonts w:ascii="Calibri" w:eastAsia="Calibri" w:hAnsi="Calibri" w:cs="Calibri"/>
                    <w:sz w:val="24"/>
                    <w:szCs w:val="24"/>
                  </w:rPr>
                  <w:t xml:space="preserve">This compliance requirement is only applicable for the entities having more than 10 employees. </w:t>
                </w:r>
              </w:sdtContent>
            </w:sdt>
          </w:p>
        </w:tc>
        <w:tc>
          <w:tcPr>
            <w:tcW w:w="1569" w:type="dxa"/>
            <w:tcBorders>
              <w:top w:val="single" w:sz="4" w:space="0" w:color="000000"/>
              <w:left w:val="nil"/>
              <w:bottom w:val="single" w:sz="8" w:space="0" w:color="000000"/>
              <w:right w:val="single" w:sz="8" w:space="0" w:color="000000"/>
            </w:tcBorders>
            <w:shd w:val="clear" w:color="auto" w:fill="auto"/>
          </w:tcPr>
          <w:p w14:paraId="0000044B" w14:textId="77777777" w:rsidR="00C628AC" w:rsidRDefault="00CE0332">
            <w:pPr>
              <w:spacing w:after="0" w:line="240" w:lineRule="auto"/>
              <w:jc w:val="both"/>
              <w:rPr>
                <w:rFonts w:ascii="Calibri" w:eastAsia="Calibri" w:hAnsi="Calibri" w:cs="Calibri"/>
              </w:rPr>
            </w:pPr>
            <w:r>
              <w:rPr>
                <w:rFonts w:ascii="Calibri" w:eastAsia="Calibri" w:hAnsi="Calibri" w:cs="Calibri"/>
              </w:rPr>
              <w:t>Complied</w:t>
            </w:r>
            <w:r>
              <w:rPr>
                <w:rFonts w:ascii="Calibri" w:eastAsia="Calibri" w:hAnsi="Calibri" w:cs="Calibri"/>
              </w:rPr>
              <w:br/>
              <w:t>Not Complied</w:t>
            </w:r>
            <w:r>
              <w:rPr>
                <w:rFonts w:ascii="Calibri" w:eastAsia="Calibri" w:hAnsi="Calibri" w:cs="Calibri"/>
              </w:rPr>
              <w:br/>
              <w:t>Not Applicable</w:t>
            </w:r>
          </w:p>
        </w:tc>
        <w:tc>
          <w:tcPr>
            <w:tcW w:w="1356" w:type="dxa"/>
            <w:tcBorders>
              <w:top w:val="single" w:sz="4" w:space="0" w:color="000000"/>
              <w:left w:val="nil"/>
              <w:bottom w:val="single" w:sz="8" w:space="0" w:color="000000"/>
              <w:right w:val="single" w:sz="4" w:space="0" w:color="000000"/>
            </w:tcBorders>
            <w:shd w:val="clear" w:color="auto" w:fill="auto"/>
            <w:vAlign w:val="bottom"/>
          </w:tcPr>
          <w:p w14:paraId="0000044C" w14:textId="77777777" w:rsidR="00C628AC" w:rsidRDefault="00C628AC">
            <w:pPr>
              <w:spacing w:after="0" w:line="240" w:lineRule="auto"/>
              <w:rPr>
                <w:rFonts w:ascii="Calibri" w:eastAsia="Calibri" w:hAnsi="Calibri" w:cs="Calibri"/>
              </w:rPr>
            </w:pPr>
          </w:p>
        </w:tc>
        <w:tc>
          <w:tcPr>
            <w:tcW w:w="1330" w:type="dxa"/>
            <w:tcBorders>
              <w:top w:val="single" w:sz="4" w:space="0" w:color="000000"/>
              <w:left w:val="single" w:sz="4" w:space="0" w:color="000000"/>
              <w:bottom w:val="single" w:sz="4" w:space="0" w:color="000000"/>
              <w:right w:val="single" w:sz="4" w:space="0" w:color="000000"/>
            </w:tcBorders>
          </w:tcPr>
          <w:p w14:paraId="0000044D" w14:textId="77777777" w:rsidR="00C628AC" w:rsidRDefault="00C628AC">
            <w:pPr>
              <w:spacing w:after="0" w:line="240" w:lineRule="auto"/>
              <w:rPr>
                <w:rFonts w:ascii="Calibri" w:eastAsia="Calibri" w:hAnsi="Calibri" w:cs="Calibri"/>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4E" w14:textId="77777777" w:rsidR="00C628AC" w:rsidRDefault="00C628AC">
            <w:pPr>
              <w:spacing w:after="0" w:line="240" w:lineRule="auto"/>
              <w:rPr>
                <w:rFonts w:ascii="Calibri" w:eastAsia="Calibri" w:hAnsi="Calibri" w:cs="Calibri"/>
              </w:rPr>
            </w:pPr>
          </w:p>
        </w:tc>
      </w:tr>
    </w:tbl>
    <w:p w14:paraId="0000044F" w14:textId="77777777" w:rsidR="00C628AC" w:rsidRDefault="00C628AC">
      <w:pPr>
        <w:jc w:val="both"/>
        <w:rPr>
          <w:rFonts w:ascii="Calibri" w:eastAsia="Calibri" w:hAnsi="Calibri" w:cs="Calibri"/>
          <w:sz w:val="24"/>
          <w:szCs w:val="24"/>
        </w:rPr>
      </w:pPr>
    </w:p>
    <w:p w14:paraId="00000450" w14:textId="77777777" w:rsidR="00C628AC" w:rsidRDefault="00C628AC">
      <w:pPr>
        <w:rPr>
          <w:rFonts w:ascii="Calibri" w:eastAsia="Calibri" w:hAnsi="Calibri" w:cs="Calibri"/>
          <w:sz w:val="24"/>
          <w:szCs w:val="24"/>
        </w:rPr>
      </w:pPr>
    </w:p>
    <w:p w14:paraId="00000451" w14:textId="77777777" w:rsidR="00C628AC" w:rsidRDefault="00CE0332">
      <w:pPr>
        <w:rPr>
          <w:rFonts w:ascii="Calibri" w:eastAsia="Calibri" w:hAnsi="Calibri" w:cs="Calibri"/>
          <w:sz w:val="24"/>
          <w:szCs w:val="24"/>
        </w:rPr>
      </w:pPr>
      <w:r>
        <w:rPr>
          <w:rFonts w:ascii="Calibri" w:eastAsia="Calibri" w:hAnsi="Calibri" w:cs="Calibri"/>
          <w:sz w:val="24"/>
          <w:szCs w:val="24"/>
        </w:rPr>
        <w:t>___________________</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00000452" w14:textId="32C15167" w:rsidR="00C628AC" w:rsidRDefault="00CE0332">
      <w:pPr>
        <w:rPr>
          <w:rFonts w:ascii="Calibri" w:eastAsia="Calibri" w:hAnsi="Calibri" w:cs="Calibri"/>
          <w:sz w:val="24"/>
          <w:szCs w:val="24"/>
        </w:rPr>
      </w:pPr>
      <w:r>
        <w:rPr>
          <w:rFonts w:ascii="Calibri" w:eastAsia="Calibri" w:hAnsi="Calibri" w:cs="Calibri"/>
          <w:sz w:val="24"/>
          <w:szCs w:val="24"/>
        </w:rPr>
        <w:t xml:space="preserve">Signature of </w:t>
      </w:r>
      <w:sdt>
        <w:sdtPr>
          <w:tag w:val="goog_rdk_235"/>
          <w:id w:val="1556582420"/>
        </w:sdtPr>
        <w:sdtContent>
          <w:r>
            <w:rPr>
              <w:rFonts w:ascii="Calibri" w:eastAsia="Calibri" w:hAnsi="Calibri" w:cs="Calibri"/>
              <w:sz w:val="24"/>
              <w:szCs w:val="24"/>
            </w:rPr>
            <w:t>R</w:t>
          </w:r>
        </w:sdtContent>
      </w:sdt>
      <w:sdt>
        <w:sdtPr>
          <w:tag w:val="goog_rdk_236"/>
          <w:id w:val="-1291044094"/>
          <w:showingPlcHdr/>
        </w:sdtPr>
        <w:sdtContent>
          <w:r w:rsidR="00B259C2">
            <w:t xml:space="preserve">     </w:t>
          </w:r>
        </w:sdtContent>
      </w:sdt>
      <w:r>
        <w:rPr>
          <w:rFonts w:ascii="Calibri" w:eastAsia="Calibri" w:hAnsi="Calibri" w:cs="Calibri"/>
          <w:sz w:val="24"/>
          <w:szCs w:val="24"/>
        </w:rPr>
        <w:t>A / Partner / Director</w:t>
      </w:r>
    </w:p>
    <w:p w14:paraId="00000453" w14:textId="77777777" w:rsidR="00C628AC" w:rsidRDefault="00CE0332">
      <w:pPr>
        <w:jc w:val="both"/>
        <w:rPr>
          <w:rFonts w:ascii="Calibri" w:eastAsia="Calibri" w:hAnsi="Calibri" w:cs="Calibri"/>
          <w:sz w:val="24"/>
          <w:szCs w:val="24"/>
        </w:rPr>
      </w:pPr>
      <w:r>
        <w:rPr>
          <w:rFonts w:ascii="Calibri" w:eastAsia="Calibri" w:hAnsi="Calibri" w:cs="Calibri"/>
          <w:sz w:val="24"/>
          <w:szCs w:val="24"/>
        </w:rPr>
        <w:t>Date:</w:t>
      </w:r>
    </w:p>
    <w:p w14:paraId="00000454" w14:textId="77777777" w:rsidR="00C628AC" w:rsidRDefault="00C628AC">
      <w:pPr>
        <w:jc w:val="both"/>
        <w:rPr>
          <w:rFonts w:ascii="Calibri" w:eastAsia="Calibri" w:hAnsi="Calibri" w:cs="Calibri"/>
          <w:sz w:val="24"/>
          <w:szCs w:val="24"/>
        </w:rPr>
      </w:pPr>
    </w:p>
    <w:p w14:paraId="00000455" w14:textId="77777777" w:rsidR="00C628AC" w:rsidRDefault="00C628AC">
      <w:pPr>
        <w:jc w:val="both"/>
        <w:rPr>
          <w:rFonts w:ascii="Calibri" w:eastAsia="Calibri" w:hAnsi="Calibri" w:cs="Calibri"/>
          <w:sz w:val="24"/>
          <w:szCs w:val="24"/>
        </w:rPr>
      </w:pPr>
    </w:p>
    <w:p w14:paraId="00000456" w14:textId="77777777" w:rsidR="00C628AC" w:rsidRDefault="00CE0332">
      <w:pPr>
        <w:jc w:val="both"/>
        <w:rPr>
          <w:rFonts w:ascii="Calibri" w:eastAsia="Calibri" w:hAnsi="Calibri" w:cs="Calibri"/>
          <w:sz w:val="24"/>
          <w:szCs w:val="24"/>
        </w:rPr>
      </w:pPr>
      <w:r>
        <w:rPr>
          <w:rFonts w:ascii="Calibri" w:eastAsia="Calibri" w:hAnsi="Calibri" w:cs="Calibri"/>
          <w:sz w:val="24"/>
          <w:szCs w:val="24"/>
        </w:rPr>
        <w:t xml:space="preserve">Chartered Accountant / Company Secretary </w:t>
      </w:r>
      <w:sdt>
        <w:sdtPr>
          <w:tag w:val="goog_rdk_237"/>
          <w:id w:val="-1488546393"/>
        </w:sdtPr>
        <w:sdtContent>
          <w:r>
            <w:rPr>
              <w:rFonts w:ascii="Calibri" w:eastAsia="Calibri" w:hAnsi="Calibri" w:cs="Calibri"/>
              <w:sz w:val="24"/>
              <w:szCs w:val="24"/>
            </w:rPr>
            <w:t xml:space="preserve">/ </w:t>
          </w:r>
          <w:sdt>
            <w:sdtPr>
              <w:tag w:val="goog_rdk_238"/>
              <w:id w:val="217479246"/>
            </w:sdtPr>
            <w:sdtContent/>
          </w:sdt>
          <w:r>
            <w:rPr>
              <w:rFonts w:ascii="Calibri" w:eastAsia="Calibri" w:hAnsi="Calibri" w:cs="Calibri"/>
              <w:sz w:val="24"/>
              <w:szCs w:val="24"/>
            </w:rPr>
            <w:t>Cost Accountant</w:t>
          </w:r>
        </w:sdtContent>
      </w:sdt>
    </w:p>
    <w:p w14:paraId="00000457" w14:textId="77777777" w:rsidR="00C628AC" w:rsidRDefault="00CE0332">
      <w:pPr>
        <w:jc w:val="both"/>
        <w:rPr>
          <w:rFonts w:ascii="Calibri" w:eastAsia="Calibri" w:hAnsi="Calibri" w:cs="Calibri"/>
          <w:sz w:val="24"/>
          <w:szCs w:val="24"/>
        </w:rPr>
      </w:pPr>
      <w:r>
        <w:rPr>
          <w:rFonts w:ascii="Calibri" w:eastAsia="Calibri" w:hAnsi="Calibri" w:cs="Calibri"/>
          <w:sz w:val="24"/>
          <w:szCs w:val="24"/>
        </w:rPr>
        <w:t>(Seal &amp; Signature)</w:t>
      </w:r>
    </w:p>
    <w:p w14:paraId="00000458" w14:textId="77777777" w:rsidR="00C628AC" w:rsidRDefault="00CE0332">
      <w:pPr>
        <w:jc w:val="both"/>
        <w:rPr>
          <w:rFonts w:ascii="Calibri" w:eastAsia="Calibri" w:hAnsi="Calibri" w:cs="Calibri"/>
          <w:sz w:val="24"/>
          <w:szCs w:val="24"/>
        </w:rPr>
      </w:pPr>
      <w:r>
        <w:rPr>
          <w:rFonts w:ascii="Calibri" w:eastAsia="Calibri" w:hAnsi="Calibri" w:cs="Calibri"/>
          <w:sz w:val="24"/>
          <w:szCs w:val="24"/>
        </w:rPr>
        <w:t>(Name):</w:t>
      </w:r>
    </w:p>
    <w:p w14:paraId="00000459" w14:textId="77777777" w:rsidR="00C628AC" w:rsidRDefault="00CE0332">
      <w:pPr>
        <w:jc w:val="both"/>
        <w:rPr>
          <w:rFonts w:ascii="Calibri" w:eastAsia="Calibri" w:hAnsi="Calibri" w:cs="Calibri"/>
          <w:sz w:val="24"/>
          <w:szCs w:val="24"/>
        </w:rPr>
      </w:pPr>
      <w:r>
        <w:rPr>
          <w:rFonts w:ascii="Calibri" w:eastAsia="Calibri" w:hAnsi="Calibri" w:cs="Calibri"/>
          <w:sz w:val="24"/>
          <w:szCs w:val="24"/>
        </w:rPr>
        <w:t>Membership no. / CP. No.</w:t>
      </w:r>
    </w:p>
    <w:p w14:paraId="0000045A" w14:textId="77777777" w:rsidR="00C628AC" w:rsidRDefault="00CE0332">
      <w:pPr>
        <w:jc w:val="both"/>
        <w:rPr>
          <w:rFonts w:ascii="Calibri" w:eastAsia="Calibri" w:hAnsi="Calibri" w:cs="Calibri"/>
          <w:sz w:val="24"/>
          <w:szCs w:val="24"/>
        </w:rPr>
      </w:pPr>
      <w:r>
        <w:rPr>
          <w:rFonts w:ascii="Calibri" w:eastAsia="Calibri" w:hAnsi="Calibri" w:cs="Calibri"/>
          <w:sz w:val="24"/>
          <w:szCs w:val="24"/>
        </w:rPr>
        <w:t>UDIN No.:</w:t>
      </w:r>
    </w:p>
    <w:p w14:paraId="0000045B" w14:textId="77777777" w:rsidR="00C628AC" w:rsidRDefault="00CE0332">
      <w:pPr>
        <w:jc w:val="both"/>
        <w:rPr>
          <w:rFonts w:ascii="Calibri" w:eastAsia="Calibri" w:hAnsi="Calibri" w:cs="Calibri"/>
          <w:sz w:val="24"/>
          <w:szCs w:val="24"/>
        </w:rPr>
      </w:pPr>
      <w:r>
        <w:rPr>
          <w:rFonts w:ascii="Calibri" w:eastAsia="Calibri" w:hAnsi="Calibri" w:cs="Calibri"/>
          <w:sz w:val="24"/>
          <w:szCs w:val="24"/>
        </w:rPr>
        <w:t>Date and Place:</w:t>
      </w:r>
    </w:p>
    <w:p w14:paraId="0000045C" w14:textId="77777777" w:rsidR="00C628AC" w:rsidRDefault="00C628AC"/>
    <w:sectPr w:rsidR="00C628AC">
      <w:headerReference w:type="even" r:id="rId10"/>
      <w:headerReference w:type="default" r:id="rId11"/>
      <w:footerReference w:type="even" r:id="rId12"/>
      <w:footerReference w:type="default" r:id="rId13"/>
      <w:headerReference w:type="first" r:id="rId14"/>
      <w:footerReference w:type="first" r:id="rId15"/>
      <w:pgSz w:w="16838" w:h="11906" w:orient="landscape"/>
      <w:pgMar w:top="851" w:right="1440" w:bottom="127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B23F8" w14:textId="77777777" w:rsidR="005065D7" w:rsidRDefault="005065D7">
      <w:pPr>
        <w:spacing w:after="0" w:line="240" w:lineRule="auto"/>
      </w:pPr>
      <w:r>
        <w:separator/>
      </w:r>
    </w:p>
  </w:endnote>
  <w:endnote w:type="continuationSeparator" w:id="0">
    <w:p w14:paraId="3B258149" w14:textId="77777777" w:rsidR="005065D7" w:rsidRDefault="00506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54DE5521-F014-4B97-BC68-B0FD7205500C}"/>
    <w:embedBold r:id="rId2" w:fontKey="{5ABD3AEC-DB54-4F30-B517-53FF022DF4B6}"/>
    <w:embedItalic r:id="rId3" w:fontKey="{265E78B0-E7BA-40D1-8E3C-4A3A8733120D}"/>
  </w:font>
  <w:font w:name="Aptos Display">
    <w:charset w:val="00"/>
    <w:family w:val="swiss"/>
    <w:pitch w:val="variable"/>
    <w:sig w:usb0="20000287" w:usb1="00000003" w:usb2="00000000" w:usb3="00000000" w:csb0="0000019F" w:csb1="00000000"/>
    <w:embedRegular r:id="rId4" w:fontKey="{BDDE4303-4735-4DAE-9328-65B684885CB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25CC3DC3-F9F9-47B4-8744-CB4F59730425}"/>
    <w:embedBold r:id="rId6" w:fontKey="{CDF6740F-604A-4F5C-8F69-DCF4C88DBDE6}"/>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60" w14:textId="77777777" w:rsidR="00C628AC" w:rsidRDefault="00C628A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61" w14:textId="7FAB78B5" w:rsidR="00C628AC" w:rsidRDefault="00CE0332">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mc:AlternateContent>
        <mc:Choice Requires="wps">
          <w:drawing>
            <wp:anchor distT="0" distB="0" distL="114300" distR="114300" simplePos="0" relativeHeight="251659264" behindDoc="0" locked="0" layoutInCell="1" allowOverlap="1" wp14:anchorId="7042AA51" wp14:editId="0A40C9CB">
              <wp:simplePos x="0" y="0"/>
              <wp:positionH relativeFrom="column">
                <wp:posOffset>4085590</wp:posOffset>
              </wp:positionH>
              <wp:positionV relativeFrom="paragraph">
                <wp:posOffset>409575</wp:posOffset>
              </wp:positionV>
              <wp:extent cx="735123" cy="254000"/>
              <wp:effectExtent l="0" t="0" r="0" b="0"/>
              <wp:wrapNone/>
              <wp:docPr id="329934930" name="expertsource_setting_footer"/>
              <wp:cNvGraphicFramePr/>
              <a:graphic xmlns:a="http://schemas.openxmlformats.org/drawingml/2006/main">
                <a:graphicData uri="http://schemas.microsoft.com/office/word/2010/wordprocessingShape">
                  <wps:wsp>
                    <wps:cNvSpPr txBox="1"/>
                    <wps:spPr>
                      <a:xfrm>
                        <a:off x="0" y="0"/>
                        <a:ext cx="735123"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29ADA7" w14:textId="6D5BD380" w:rsidR="00CE0332" w:rsidRPr="00CE0332" w:rsidRDefault="00CE0332">
                          <w:pPr>
                            <w:rPr>
                              <w:rFonts w:ascii="Arial" w:hAnsi="Arial" w:cs="Arial"/>
                              <w:color w:val="8585FF"/>
                              <w:sz w:val="16"/>
                            </w:rPr>
                          </w:pPr>
                          <w:r w:rsidRPr="00CE0332">
                            <w:rPr>
                              <w:rFonts w:ascii="Arial" w:hAnsi="Arial" w:cs="Arial"/>
                              <w:color w:val="8585FF"/>
                              <w:sz w:val="16"/>
                            </w:rPr>
                            <w:t>INTERNAL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42AA51" id="_x0000_t202" coordsize="21600,21600" o:spt="202" path="m,l,21600r21600,l21600,xe">
              <v:stroke joinstyle="miter"/>
              <v:path gradientshapeok="t" o:connecttype="rect"/>
            </v:shapetype>
            <v:shape id="expertsource_setting_footer" o:spid="_x0000_s1026" type="#_x0000_t202" style="position:absolute;left:0;text-align:left;margin-left:321.7pt;margin-top:32.25pt;width:57.9pt;height:20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" filled="f" stroked="f" strokeweight=".5pt">
              <v:textbox>
                <w:txbxContent>
                  <w:p w14:paraId="4B29ADA7" w14:textId="6D5BD380" w:rsidR="00CE0332" w:rsidRPr="00CE0332" w:rsidRDefault="00CE0332">
                    <w:pPr>
                      <w:rPr>
                        <w:rFonts w:ascii="Arial" w:hAnsi="Arial" w:cs="Arial"/>
                        <w:color w:val="8585FF"/>
                        <w:sz w:val="16"/>
                      </w:rPr>
                    </w:pPr>
                    <w:r w:rsidRPr="00CE0332">
                      <w:rPr>
                        <w:rFonts w:ascii="Arial" w:hAnsi="Arial" w:cs="Arial"/>
                        <w:color w:val="8585FF"/>
                        <w:sz w:val="16"/>
                      </w:rPr>
                      <w:t>INTERNAL</w:t>
                    </w:r>
                  </w:p>
                </w:txbxContent>
              </v:textbox>
            </v:shape>
          </w:pict>
        </mc:Fallback>
      </mc:AlternateContent>
    </w:r>
    <w:r>
      <w:rPr>
        <w:color w:val="000000"/>
      </w:rPr>
      <w:fldChar w:fldCharType="begin"/>
    </w:r>
    <w:r>
      <w:rPr>
        <w:color w:val="000000"/>
      </w:rPr>
      <w:instrText>PAGE</w:instrText>
    </w:r>
    <w:r>
      <w:rPr>
        <w:color w:val="000000"/>
      </w:rPr>
      <w:fldChar w:fldCharType="separate"/>
    </w:r>
    <w:r w:rsidR="00360E78">
      <w:rPr>
        <w:noProof/>
        <w:color w:val="000000"/>
      </w:rPr>
      <w:t>1</w:t>
    </w:r>
    <w:r>
      <w:rPr>
        <w:color w:val="000000"/>
      </w:rPr>
      <w:fldChar w:fldCharType="end"/>
    </w:r>
    <w:r>
      <w:rPr>
        <w:noProof/>
      </w:rPr>
      <mc:AlternateContent>
        <mc:Choice Requires="wps">
          <w:drawing>
            <wp:anchor distT="0" distB="0" distL="114300" distR="114300" simplePos="0" relativeHeight="251658240" behindDoc="0" locked="0" layoutInCell="1" hidden="0" allowOverlap="1" wp14:anchorId="58A80228" wp14:editId="4067A5A1">
              <wp:simplePos x="0" y="0"/>
              <wp:positionH relativeFrom="column">
                <wp:posOffset>4076700</wp:posOffset>
              </wp:positionH>
              <wp:positionV relativeFrom="paragraph">
                <wp:posOffset>393700</wp:posOffset>
              </wp:positionV>
              <wp:extent cx="744648" cy="263525"/>
              <wp:effectExtent l="0" t="0" r="0" b="0"/>
              <wp:wrapNone/>
              <wp:docPr id="720831675" name="Rectangle 720831675"/>
              <wp:cNvGraphicFramePr/>
              <a:graphic xmlns:a="http://schemas.openxmlformats.org/drawingml/2006/main">
                <a:graphicData uri="http://schemas.microsoft.com/office/word/2010/wordprocessingShape">
                  <wps:wsp>
                    <wps:cNvSpPr/>
                    <wps:spPr>
                      <a:xfrm>
                        <a:off x="4978439" y="3653000"/>
                        <a:ext cx="735123" cy="254000"/>
                      </a:xfrm>
                      <a:prstGeom prst="rect">
                        <a:avLst/>
                      </a:prstGeom>
                      <a:noFill/>
                      <a:ln>
                        <a:noFill/>
                      </a:ln>
                    </wps:spPr>
                    <wps:txbx>
                      <w:txbxContent>
                        <w:p w14:paraId="539404B8" w14:textId="77777777" w:rsidR="00C628AC" w:rsidRDefault="00CE0332">
                          <w:pPr>
                            <w:spacing w:line="258" w:lineRule="auto"/>
                            <w:textDirection w:val="btLr"/>
                          </w:pPr>
                          <w:r>
                            <w:rPr>
                              <w:rFonts w:ascii="Arial" w:eastAsia="Arial" w:hAnsi="Arial" w:cs="Arial"/>
                              <w:color w:val="8585FF"/>
                              <w:sz w:val="16"/>
                            </w:rPr>
                            <w:t>INTERNAL</w:t>
                          </w:r>
                        </w:p>
                      </w:txbxContent>
                    </wps:txbx>
                    <wps:bodyPr spcFirstLastPara="1" wrap="square" lIns="91425" tIns="45700" rIns="91425" bIns="45700" anchor="t" anchorCtr="0">
                      <a:noAutofit/>
                    </wps:bodyPr>
                  </wps:wsp>
                </a:graphicData>
              </a:graphic>
            </wp:anchor>
          </w:drawing>
        </mc:Choice>
        <mc:Fallback>
          <w:pict>
            <v:rect w14:anchorId="58A80228" id="Rectangle 720831675" o:spid="_x0000_s1027" style="position:absolute;left:0;text-align:left;margin-left:321pt;margin-top:31pt;width:58.65pt;height: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" filled="f" stroked="f">
              <v:textbox inset="2.53958mm,1.2694mm,2.53958mm,1.2694mm">
                <w:txbxContent>
                  <w:p w14:paraId="539404B8" w14:textId="77777777" w:rsidR="00C628AC" w:rsidRDefault="00CE0332">
                    <w:pPr>
                      <w:spacing w:line="258" w:lineRule="auto"/>
                      <w:textDirection w:val="btLr"/>
                    </w:pPr>
                    <w:r>
                      <w:rPr>
                        <w:rFonts w:ascii="Arial" w:eastAsia="Arial" w:hAnsi="Arial" w:cs="Arial"/>
                        <w:color w:val="8585FF"/>
                        <w:sz w:val="16"/>
                      </w:rPr>
                      <w:t>INTERNAL</w:t>
                    </w:r>
                  </w:p>
                </w:txbxContent>
              </v:textbox>
            </v:rect>
          </w:pict>
        </mc:Fallback>
      </mc:AlternateContent>
    </w:r>
  </w:p>
  <w:p w14:paraId="00000462" w14:textId="77777777" w:rsidR="00C628AC" w:rsidRDefault="00C628A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63" w14:textId="77777777" w:rsidR="00C628AC" w:rsidRDefault="00C628A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B5D61" w14:textId="77777777" w:rsidR="005065D7" w:rsidRDefault="005065D7">
      <w:pPr>
        <w:spacing w:after="0" w:line="240" w:lineRule="auto"/>
      </w:pPr>
      <w:r>
        <w:separator/>
      </w:r>
    </w:p>
  </w:footnote>
  <w:footnote w:type="continuationSeparator" w:id="0">
    <w:p w14:paraId="641D03D4" w14:textId="77777777" w:rsidR="005065D7" w:rsidRDefault="00506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D" w14:textId="77777777" w:rsidR="00C628AC" w:rsidRDefault="00C628A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E" w14:textId="77777777" w:rsidR="00C628AC" w:rsidRDefault="00C628A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F" w14:textId="77777777" w:rsidR="00C628AC" w:rsidRDefault="00C628A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666682"/>
    <w:multiLevelType w:val="multilevel"/>
    <w:tmpl w:val="8A567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773B0D"/>
    <w:multiLevelType w:val="multilevel"/>
    <w:tmpl w:val="63E8553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7674745">
    <w:abstractNumId w:val="1"/>
  </w:num>
  <w:num w:numId="2" w16cid:durableId="1159809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8AC"/>
    <w:rsid w:val="00014EB2"/>
    <w:rsid w:val="000F6848"/>
    <w:rsid w:val="0013385B"/>
    <w:rsid w:val="0014589B"/>
    <w:rsid w:val="0015222D"/>
    <w:rsid w:val="00166905"/>
    <w:rsid w:val="0022491A"/>
    <w:rsid w:val="00330895"/>
    <w:rsid w:val="00360E78"/>
    <w:rsid w:val="005065D7"/>
    <w:rsid w:val="00575AE8"/>
    <w:rsid w:val="006200D0"/>
    <w:rsid w:val="00756504"/>
    <w:rsid w:val="00792505"/>
    <w:rsid w:val="008C776B"/>
    <w:rsid w:val="009D2FDD"/>
    <w:rsid w:val="00A45D57"/>
    <w:rsid w:val="00A75326"/>
    <w:rsid w:val="00B259C2"/>
    <w:rsid w:val="00B471E3"/>
    <w:rsid w:val="00BF069B"/>
    <w:rsid w:val="00C0474F"/>
    <w:rsid w:val="00C2580A"/>
    <w:rsid w:val="00C628AC"/>
    <w:rsid w:val="00CE0332"/>
    <w:rsid w:val="00E95519"/>
    <w:rsid w:val="00EE78C7"/>
    <w:rsid w:val="00EF09F9"/>
    <w:rsid w:val="00FA49F7"/>
    <w:rsid w:val="00FC6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6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507"/>
  </w:style>
  <w:style w:type="paragraph" w:styleId="Heading1">
    <w:name w:val="heading 1"/>
    <w:basedOn w:val="Normal"/>
    <w:next w:val="Normal"/>
    <w:link w:val="Heading1Char"/>
    <w:uiPriority w:val="9"/>
    <w:qFormat/>
    <w:rsid w:val="004C6C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6C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6C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6C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6C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6C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C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C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C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6C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6C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6C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6C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6C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6C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6C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6C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6C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6CA2"/>
    <w:rPr>
      <w:rFonts w:eastAsiaTheme="majorEastAsia" w:cstheme="majorBidi"/>
      <w:color w:val="272727" w:themeColor="text1" w:themeTint="D8"/>
    </w:rPr>
  </w:style>
  <w:style w:type="character" w:customStyle="1" w:styleId="TitleChar">
    <w:name w:val="Title Char"/>
    <w:basedOn w:val="DefaultParagraphFont"/>
    <w:link w:val="Title"/>
    <w:uiPriority w:val="10"/>
    <w:rsid w:val="004C6C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C6C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6CA2"/>
    <w:pPr>
      <w:spacing w:before="160"/>
      <w:jc w:val="center"/>
    </w:pPr>
    <w:rPr>
      <w:i/>
      <w:iCs/>
      <w:color w:val="404040" w:themeColor="text1" w:themeTint="BF"/>
    </w:rPr>
  </w:style>
  <w:style w:type="character" w:customStyle="1" w:styleId="QuoteChar">
    <w:name w:val="Quote Char"/>
    <w:basedOn w:val="DefaultParagraphFont"/>
    <w:link w:val="Quote"/>
    <w:uiPriority w:val="29"/>
    <w:rsid w:val="004C6CA2"/>
    <w:rPr>
      <w:i/>
      <w:iCs/>
      <w:color w:val="404040" w:themeColor="text1" w:themeTint="BF"/>
    </w:rPr>
  </w:style>
  <w:style w:type="paragraph" w:styleId="ListParagraph">
    <w:name w:val="List Paragraph"/>
    <w:basedOn w:val="Normal"/>
    <w:uiPriority w:val="34"/>
    <w:qFormat/>
    <w:rsid w:val="004C6CA2"/>
    <w:pPr>
      <w:ind w:left="720"/>
      <w:contextualSpacing/>
    </w:pPr>
  </w:style>
  <w:style w:type="character" w:styleId="IntenseEmphasis">
    <w:name w:val="Intense Emphasis"/>
    <w:basedOn w:val="DefaultParagraphFont"/>
    <w:uiPriority w:val="21"/>
    <w:qFormat/>
    <w:rsid w:val="004C6CA2"/>
    <w:rPr>
      <w:i/>
      <w:iCs/>
      <w:color w:val="0F4761" w:themeColor="accent1" w:themeShade="BF"/>
    </w:rPr>
  </w:style>
  <w:style w:type="paragraph" w:styleId="IntenseQuote">
    <w:name w:val="Intense Quote"/>
    <w:basedOn w:val="Normal"/>
    <w:next w:val="Normal"/>
    <w:link w:val="IntenseQuoteChar"/>
    <w:uiPriority w:val="30"/>
    <w:qFormat/>
    <w:rsid w:val="004C6C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6CA2"/>
    <w:rPr>
      <w:i/>
      <w:iCs/>
      <w:color w:val="0F4761" w:themeColor="accent1" w:themeShade="BF"/>
    </w:rPr>
  </w:style>
  <w:style w:type="character" w:styleId="IntenseReference">
    <w:name w:val="Intense Reference"/>
    <w:basedOn w:val="DefaultParagraphFont"/>
    <w:uiPriority w:val="32"/>
    <w:qFormat/>
    <w:rsid w:val="004C6CA2"/>
    <w:rPr>
      <w:b/>
      <w:bCs/>
      <w:smallCaps/>
      <w:color w:val="0F4761" w:themeColor="accent1" w:themeShade="BF"/>
      <w:spacing w:val="5"/>
    </w:rPr>
  </w:style>
  <w:style w:type="paragraph" w:customStyle="1" w:styleId="Default">
    <w:name w:val="Default"/>
    <w:rsid w:val="003B112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76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A1E"/>
    <w:rPr>
      <w:kern w:val="0"/>
    </w:rPr>
  </w:style>
  <w:style w:type="paragraph" w:styleId="Footer">
    <w:name w:val="footer"/>
    <w:basedOn w:val="Normal"/>
    <w:link w:val="FooterChar"/>
    <w:uiPriority w:val="99"/>
    <w:unhideWhenUsed/>
    <w:rsid w:val="00B76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A1E"/>
    <w:rPr>
      <w:kern w:val="0"/>
    </w:rPr>
  </w:style>
  <w:style w:type="paragraph" w:styleId="BodyText">
    <w:name w:val="Body Text"/>
    <w:basedOn w:val="Normal"/>
    <w:link w:val="BodyTextChar"/>
    <w:rsid w:val="00173412"/>
    <w:pPr>
      <w:spacing w:after="0" w:line="240" w:lineRule="auto"/>
      <w:jc w:val="both"/>
    </w:pPr>
    <w:rPr>
      <w:rFonts w:ascii="Arial" w:eastAsia="Times New Roman" w:hAnsi="Arial" w:cs="Arial"/>
      <w:sz w:val="24"/>
      <w:szCs w:val="24"/>
      <w:lang w:val="en-US" w:eastAsia="en-IN" w:bidi="hi-IN"/>
    </w:rPr>
  </w:style>
  <w:style w:type="character" w:customStyle="1" w:styleId="BodyTextChar">
    <w:name w:val="Body Text Char"/>
    <w:basedOn w:val="DefaultParagraphFont"/>
    <w:link w:val="BodyText"/>
    <w:rsid w:val="00173412"/>
    <w:rPr>
      <w:rFonts w:ascii="Arial" w:eastAsia="Times New Roman" w:hAnsi="Arial" w:cs="Arial"/>
      <w:kern w:val="0"/>
      <w:sz w:val="24"/>
      <w:szCs w:val="24"/>
      <w:lang w:val="en-US" w:eastAsia="en-IN" w:bidi="hi-IN"/>
    </w:rPr>
  </w:style>
  <w:style w:type="paragraph" w:styleId="Revision">
    <w:name w:val="Revision"/>
    <w:hidden/>
    <w:uiPriority w:val="99"/>
    <w:semiHidden/>
    <w:rsid w:val="00644B7F"/>
    <w:pPr>
      <w:spacing w:after="0" w:line="240" w:lineRule="auto"/>
    </w:pPr>
  </w:style>
  <w:style w:type="character" w:styleId="CommentReference">
    <w:name w:val="annotation reference"/>
    <w:basedOn w:val="DefaultParagraphFont"/>
    <w:uiPriority w:val="99"/>
    <w:semiHidden/>
    <w:unhideWhenUsed/>
    <w:rsid w:val="00706DB0"/>
    <w:rPr>
      <w:sz w:val="16"/>
      <w:szCs w:val="16"/>
    </w:rPr>
  </w:style>
  <w:style w:type="paragraph" w:styleId="CommentText">
    <w:name w:val="annotation text"/>
    <w:basedOn w:val="Normal"/>
    <w:link w:val="CommentTextChar"/>
    <w:uiPriority w:val="99"/>
    <w:unhideWhenUsed/>
    <w:rsid w:val="00706DB0"/>
    <w:pPr>
      <w:spacing w:line="240" w:lineRule="auto"/>
    </w:pPr>
    <w:rPr>
      <w:sz w:val="20"/>
      <w:szCs w:val="20"/>
    </w:rPr>
  </w:style>
  <w:style w:type="character" w:customStyle="1" w:styleId="CommentTextChar">
    <w:name w:val="Comment Text Char"/>
    <w:basedOn w:val="DefaultParagraphFont"/>
    <w:link w:val="CommentText"/>
    <w:uiPriority w:val="99"/>
    <w:rsid w:val="00706DB0"/>
    <w:rPr>
      <w:kern w:val="0"/>
      <w:sz w:val="20"/>
      <w:szCs w:val="20"/>
    </w:rPr>
  </w:style>
  <w:style w:type="paragraph" w:styleId="CommentSubject">
    <w:name w:val="annotation subject"/>
    <w:basedOn w:val="CommentText"/>
    <w:next w:val="CommentText"/>
    <w:link w:val="CommentSubjectChar"/>
    <w:uiPriority w:val="99"/>
    <w:semiHidden/>
    <w:unhideWhenUsed/>
    <w:rsid w:val="00706DB0"/>
    <w:rPr>
      <w:b/>
      <w:bCs/>
    </w:rPr>
  </w:style>
  <w:style w:type="character" w:customStyle="1" w:styleId="CommentSubjectChar">
    <w:name w:val="Comment Subject Char"/>
    <w:basedOn w:val="CommentTextChar"/>
    <w:link w:val="CommentSubject"/>
    <w:uiPriority w:val="99"/>
    <w:semiHidden/>
    <w:rsid w:val="00706DB0"/>
    <w:rPr>
      <w:b/>
      <w:bCs/>
      <w:kern w:val="0"/>
      <w:sz w:val="20"/>
      <w:szCs w:val="20"/>
    </w:rPr>
  </w:style>
  <w:style w:type="character" w:styleId="Hyperlink">
    <w:name w:val="Hyperlink"/>
    <w:basedOn w:val="DefaultParagraphFont"/>
    <w:uiPriority w:val="99"/>
    <w:unhideWhenUsed/>
    <w:rsid w:val="00084217"/>
    <w:rPr>
      <w:color w:val="467886" w:themeColor="hyperlink"/>
      <w:u w:val="single"/>
    </w:rPr>
  </w:style>
  <w:style w:type="character" w:styleId="UnresolvedMention">
    <w:name w:val="Unresolved Mention"/>
    <w:basedOn w:val="DefaultParagraphFont"/>
    <w:uiPriority w:val="99"/>
    <w:semiHidden/>
    <w:unhideWhenUsed/>
    <w:rsid w:val="00084217"/>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women-welfare1@gov.in"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lassify>
  <SNO>1</SNO>
  <KDate>2025-04-23 15:00:32</KDate>
  <Classification>INTERNAL</Classification>
  <Subclassification/>
  <HostName>BSEF20WD055</HostName>
  <Domain_User>BSELTD/neeky.subramaniam</Domain_User>
  <IPAdd>10.228.97.149</IPAdd>
  <FilePath>C:\Users\neeky.subramaniam\AppData\Local\Microsoft\Windows\INetCache\Content.Outlook\WSHSO4N8\Annexure  to Audit report RA_comments (002).docx</FilePath>
  <KID>6C4B900A72C8638810172328656411</KID>
  <UniqueName/>
  <Suggested/>
  <Justification/>
</Klassify>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PpsFAbe0UWbOy6ymCRMrr81ZoA==">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</go:docsCustomData>
</go:gDocsCustomXmlDataStorage>
</file>

<file path=customXml/itemProps1.xml><?xml version="1.0" encoding="utf-8"?>
<ds:datastoreItem xmlns:ds="http://schemas.openxmlformats.org/officeDocument/2006/customXml" ds:itemID="{1081755C-8F12-4E6D-87CB-84B69C9FFD6F}">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7050</Words>
  <Characters>40189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INTERNAL</cp:keywords>
  <cp:lastModifiedBy/>
  <cp:revision>1</cp:revision>
  <dcterms:created xsi:type="dcterms:W3CDTF">2025-04-28T12:56:00Z</dcterms:created>
  <dcterms:modified xsi:type="dcterms:W3CDTF">2025-07-02T13:52:00Z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vt:lpwstr>
  </property>
  <property fmtid="{D5CDD505-2E9C-101B-9397-08002B2CF9AE}" pid="3" name="Rules">
    <vt:lpwstr/>
  </property>
  <property fmtid="{D5CDD505-2E9C-101B-9397-08002B2CF9AE}" pid="4" name="KID">
    <vt:lpwstr>6C4B900A72C8638810172328656411</vt:lpwstr>
  </property>
</Properties>
</file>